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FEFFF" w14:textId="77777777" w:rsidR="00213CB0" w:rsidRPr="00AB7179" w:rsidRDefault="00213CB0" w:rsidP="006F0027">
      <w:pPr>
        <w:jc w:val="center"/>
        <w:rPr>
          <w:rFonts w:ascii="Tahoma" w:hAnsi="Tahoma" w:cs="Tahoma"/>
          <w:b/>
          <w:smallCaps/>
          <w:sz w:val="28"/>
          <w:szCs w:val="28"/>
          <w:lang w:val="bg-BG" w:eastAsia="bg-BG"/>
        </w:rPr>
      </w:pPr>
      <w:r w:rsidRPr="00AB7179">
        <w:rPr>
          <w:rFonts w:ascii="Tahoma" w:hAnsi="Tahoma" w:cs="Tahoma"/>
          <w:b/>
          <w:smallCaps/>
          <w:sz w:val="28"/>
          <w:szCs w:val="28"/>
          <w:lang w:val="bg-BG" w:eastAsia="bg-BG"/>
        </w:rPr>
        <w:t>ИНФОРМАЦИЯ</w:t>
      </w:r>
    </w:p>
    <w:p w14:paraId="48E7009F" w14:textId="77777777" w:rsidR="00213CB0" w:rsidRPr="00AB7179" w:rsidRDefault="00213CB0" w:rsidP="006F0027">
      <w:pPr>
        <w:tabs>
          <w:tab w:val="left" w:pos="2292"/>
          <w:tab w:val="center" w:pos="5186"/>
        </w:tabs>
        <w:jc w:val="center"/>
        <w:rPr>
          <w:rStyle w:val="parcapt2"/>
          <w:rFonts w:ascii="Tahoma" w:hAnsi="Tahoma" w:cs="Tahoma"/>
          <w:smallCaps/>
          <w:color w:val="000000"/>
          <w:lang w:val="bg-BG"/>
        </w:rPr>
      </w:pPr>
      <w:r w:rsidRPr="00AB7179">
        <w:rPr>
          <w:rStyle w:val="parcapt2"/>
          <w:rFonts w:ascii="Tahoma" w:hAnsi="Tahoma" w:cs="Tahoma"/>
          <w:smallCaps/>
          <w:color w:val="000000"/>
          <w:lang w:val="bg-BG"/>
        </w:rPr>
        <w:t>на консолидирана основа</w:t>
      </w:r>
    </w:p>
    <w:p w14:paraId="610FBEAF" w14:textId="77777777" w:rsidR="00213CB0" w:rsidRPr="00AB7179" w:rsidRDefault="00213CB0" w:rsidP="006F0027">
      <w:pPr>
        <w:jc w:val="center"/>
        <w:rPr>
          <w:rStyle w:val="parcapt2"/>
          <w:rFonts w:ascii="Tahoma" w:hAnsi="Tahoma" w:cs="Tahoma"/>
          <w:smallCaps/>
          <w:color w:val="000000"/>
          <w:lang w:val="bg-BG"/>
        </w:rPr>
      </w:pPr>
      <w:r w:rsidRPr="00AB7179">
        <w:rPr>
          <w:rStyle w:val="parcapt2"/>
          <w:rFonts w:ascii="Tahoma" w:hAnsi="Tahoma" w:cs="Tahoma"/>
          <w:smallCaps/>
          <w:color w:val="000000"/>
          <w:lang w:val="bg-BG"/>
        </w:rPr>
        <w:t>съгласно Приложение № 4</w:t>
      </w:r>
      <w:r w:rsidRPr="00AB7179">
        <w:rPr>
          <w:rStyle w:val="parcapt2"/>
          <w:rFonts w:ascii="Tahoma" w:hAnsi="Tahoma" w:cs="Tahoma"/>
          <w:smallCaps/>
          <w:color w:val="000000"/>
          <w:lang w:val="en-US"/>
        </w:rPr>
        <w:t xml:space="preserve"> </w:t>
      </w:r>
      <w:r w:rsidRPr="00AB7179">
        <w:rPr>
          <w:rStyle w:val="parcapt2"/>
          <w:rFonts w:ascii="Tahoma" w:hAnsi="Tahoma" w:cs="Tahoma"/>
          <w:smallCaps/>
          <w:color w:val="000000"/>
          <w:lang w:val="bg-BG"/>
        </w:rPr>
        <w:t xml:space="preserve">от Наредба № 2 на КФН </w:t>
      </w:r>
    </w:p>
    <w:p w14:paraId="34132122" w14:textId="77777777" w:rsidR="00213CB0" w:rsidRPr="00AB7179" w:rsidRDefault="00213CB0" w:rsidP="006F0027">
      <w:pPr>
        <w:jc w:val="center"/>
        <w:rPr>
          <w:rStyle w:val="parcapt2"/>
          <w:rFonts w:ascii="Tahoma" w:hAnsi="Tahoma" w:cs="Tahoma"/>
          <w:smallCaps/>
          <w:color w:val="000000"/>
          <w:lang w:val="bg-BG"/>
        </w:rPr>
      </w:pPr>
      <w:r w:rsidRPr="00AB7179">
        <w:rPr>
          <w:rStyle w:val="parcapt2"/>
          <w:rFonts w:ascii="Tahoma" w:hAnsi="Tahoma" w:cs="Tahoma"/>
          <w:smallCaps/>
          <w:color w:val="000000"/>
          <w:lang w:val="bg-BG"/>
        </w:rPr>
        <w:t xml:space="preserve">на основание  чл. 15 и във връзка с чл.14 от Наредба 2 на КФН </w:t>
      </w:r>
    </w:p>
    <w:p w14:paraId="5CEADBDC" w14:textId="77777777" w:rsidR="00213CB0" w:rsidRPr="00AB7179" w:rsidRDefault="00213CB0" w:rsidP="006F0027">
      <w:pPr>
        <w:ind w:left="1134"/>
        <w:jc w:val="center"/>
        <w:rPr>
          <w:rStyle w:val="parcapt2"/>
          <w:rFonts w:ascii="Tahoma" w:hAnsi="Tahoma" w:cs="Tahoma"/>
          <w:smallCaps/>
          <w:color w:val="000000"/>
          <w:lang w:val="bg-BG"/>
        </w:rPr>
      </w:pPr>
      <w:r w:rsidRPr="00AB7179">
        <w:rPr>
          <w:rStyle w:val="parcapt2"/>
          <w:rFonts w:ascii="Tahoma" w:hAnsi="Tahoma" w:cs="Tahoma"/>
          <w:smallCaps/>
          <w:color w:val="000000"/>
          <w:lang w:val="bg-BG"/>
        </w:rPr>
        <w:t>и чл. 100о</w:t>
      </w:r>
      <w:r w:rsidRPr="00AB7179">
        <w:rPr>
          <w:rStyle w:val="parcapt2"/>
          <w:rFonts w:ascii="Tahoma" w:hAnsi="Tahoma" w:cs="Tahoma"/>
          <w:smallCaps/>
          <w:color w:val="000000"/>
          <w:vertAlign w:val="superscript"/>
          <w:lang w:val="bg-BG"/>
        </w:rPr>
        <w:t>1</w:t>
      </w:r>
      <w:r w:rsidRPr="00AB7179">
        <w:rPr>
          <w:rStyle w:val="parcapt2"/>
          <w:rFonts w:ascii="Tahoma" w:hAnsi="Tahoma" w:cs="Tahoma"/>
          <w:smallCaps/>
          <w:color w:val="000000"/>
          <w:lang w:val="bg-BG"/>
        </w:rPr>
        <w:t>, ал. 2 от ЗППЦК</w:t>
      </w:r>
    </w:p>
    <w:p w14:paraId="39015DD7" w14:textId="77777777" w:rsidR="00213CB0" w:rsidRPr="00AB7179" w:rsidRDefault="00213CB0" w:rsidP="006F0027">
      <w:pPr>
        <w:jc w:val="center"/>
        <w:rPr>
          <w:rStyle w:val="parcapt2"/>
          <w:rFonts w:ascii="Tahoma" w:hAnsi="Tahoma" w:cs="Tahoma"/>
          <w:smallCaps/>
          <w:color w:val="000000"/>
          <w:lang w:val="bg-BG"/>
        </w:rPr>
      </w:pPr>
    </w:p>
    <w:p w14:paraId="0479CF8F" w14:textId="77777777" w:rsidR="00213CB0" w:rsidRPr="00AB7179" w:rsidRDefault="00213CB0" w:rsidP="006F0027">
      <w:pPr>
        <w:tabs>
          <w:tab w:val="left" w:pos="2292"/>
          <w:tab w:val="center" w:pos="5186"/>
        </w:tabs>
        <w:jc w:val="center"/>
        <w:rPr>
          <w:rStyle w:val="parcapt2"/>
          <w:rFonts w:ascii="Tahoma" w:hAnsi="Tahoma" w:cs="Tahoma"/>
          <w:smallCaps/>
          <w:color w:val="000000"/>
          <w:lang w:val="bg-BG"/>
        </w:rPr>
      </w:pPr>
      <w:r w:rsidRPr="00AB7179">
        <w:rPr>
          <w:rStyle w:val="parcapt2"/>
          <w:rFonts w:ascii="Tahoma" w:hAnsi="Tahoma" w:cs="Tahoma"/>
          <w:smallCaps/>
          <w:color w:val="000000"/>
          <w:lang w:val="bg-BG"/>
        </w:rPr>
        <w:t>НА „КОРПОРАЦИЯ ЗА ТЕХНОЛОГИИ И ИНОВАЦИИ“ АД</w:t>
      </w:r>
    </w:p>
    <w:p w14:paraId="501C5B3E" w14:textId="77777777" w:rsidR="00213CB0" w:rsidRPr="00AB7179" w:rsidRDefault="00213CB0" w:rsidP="006F0027">
      <w:pPr>
        <w:jc w:val="center"/>
        <w:rPr>
          <w:rStyle w:val="parcapt2"/>
          <w:rFonts w:ascii="Tahoma" w:hAnsi="Tahoma" w:cs="Tahoma"/>
          <w:smallCaps/>
          <w:color w:val="000000"/>
          <w:lang w:val="bg-BG"/>
        </w:rPr>
      </w:pPr>
      <w:r w:rsidRPr="00AB7179">
        <w:rPr>
          <w:rStyle w:val="parcapt2"/>
          <w:rFonts w:ascii="Tahoma" w:hAnsi="Tahoma" w:cs="Tahoma"/>
          <w:smallCaps/>
          <w:color w:val="000000"/>
          <w:lang w:val="bg-BG"/>
        </w:rPr>
        <w:t>ЕИК 115086942</w:t>
      </w:r>
    </w:p>
    <w:p w14:paraId="66A78C2E" w14:textId="77777777" w:rsidR="00C95545" w:rsidRPr="00AB7179" w:rsidRDefault="00C95545" w:rsidP="006F0027">
      <w:pPr>
        <w:jc w:val="center"/>
        <w:rPr>
          <w:rFonts w:ascii="Tahoma" w:hAnsi="Tahoma" w:cs="Tahoma"/>
          <w:b/>
          <w:smallCaps/>
          <w:lang w:val="bg-BG" w:eastAsia="bg-BG"/>
        </w:rPr>
      </w:pPr>
      <w:r w:rsidRPr="00AB7179">
        <w:rPr>
          <w:rFonts w:ascii="Tahoma" w:hAnsi="Tahoma" w:cs="Tahoma"/>
          <w:b/>
          <w:smallCaps/>
          <w:lang w:val="bg-BG" w:eastAsia="bg-BG"/>
        </w:rPr>
        <w:t xml:space="preserve">за </w:t>
      </w:r>
      <w:r w:rsidR="001A78D3" w:rsidRPr="00AB7179">
        <w:rPr>
          <w:rFonts w:ascii="Tahoma" w:hAnsi="Tahoma" w:cs="Tahoma"/>
          <w:b/>
          <w:smallCaps/>
          <w:lang w:val="bg-BG" w:eastAsia="bg-BG"/>
        </w:rPr>
        <w:t>Третото</w:t>
      </w:r>
      <w:r w:rsidRPr="00AB7179">
        <w:rPr>
          <w:rFonts w:ascii="Tahoma" w:hAnsi="Tahoma" w:cs="Tahoma"/>
          <w:b/>
          <w:smallCaps/>
          <w:lang w:val="bg-BG" w:eastAsia="bg-BG"/>
        </w:rPr>
        <w:t xml:space="preserve"> тримесечие на 2025г.</w:t>
      </w:r>
    </w:p>
    <w:p w14:paraId="44B9A557" w14:textId="77777777" w:rsidR="00F83FFC" w:rsidRPr="00AB7179" w:rsidRDefault="00F83FFC" w:rsidP="006F0027">
      <w:pPr>
        <w:ind w:firstLine="567"/>
        <w:jc w:val="both"/>
        <w:rPr>
          <w:rFonts w:ascii="Tahoma" w:hAnsi="Tahoma" w:cs="Tahoma"/>
          <w:b/>
          <w:smallCaps/>
          <w:lang w:val="bg-BG" w:eastAsia="bg-BG"/>
        </w:rPr>
      </w:pPr>
    </w:p>
    <w:p w14:paraId="6A778ED6" w14:textId="3B53A988" w:rsidR="00F83FFC" w:rsidRPr="006F0027" w:rsidRDefault="00F83FFC" w:rsidP="006F0027">
      <w:pPr>
        <w:pStyle w:val="ListParagraph"/>
        <w:numPr>
          <w:ilvl w:val="0"/>
          <w:numId w:val="3"/>
        </w:numPr>
        <w:jc w:val="both"/>
        <w:rPr>
          <w:rFonts w:ascii="Tahoma" w:hAnsi="Tahoma" w:cs="Tahoma"/>
          <w:b/>
          <w:smallCaps/>
          <w:lang w:val="bg-BG" w:eastAsia="bg-BG"/>
        </w:rPr>
      </w:pPr>
      <w:r w:rsidRPr="006F0027">
        <w:rPr>
          <w:rFonts w:ascii="Tahoma" w:hAnsi="Tahoma" w:cs="Tahoma"/>
          <w:b/>
          <w:smallCaps/>
          <w:lang w:val="bg-BG" w:eastAsia="bg-BG"/>
        </w:rPr>
        <w:t>За емитенти и лица по § 1д от допълнителните разпоредби на ЗППЦК</w:t>
      </w:r>
    </w:p>
    <w:p w14:paraId="07AF858E" w14:textId="7D0241C6" w:rsidR="00F83FFC" w:rsidRPr="006F0027" w:rsidRDefault="00F83FFC" w:rsidP="006F0027">
      <w:pPr>
        <w:pStyle w:val="ListParagraph"/>
        <w:numPr>
          <w:ilvl w:val="0"/>
          <w:numId w:val="4"/>
        </w:numPr>
        <w:ind w:left="1134" w:hanging="567"/>
        <w:jc w:val="both"/>
        <w:rPr>
          <w:rFonts w:ascii="Tahoma" w:hAnsi="Tahoma" w:cs="Tahoma"/>
          <w:b/>
          <w:bCs/>
          <w:smallCaps/>
          <w:lang w:val="bg-BG" w:eastAsia="bg-BG"/>
        </w:rPr>
      </w:pPr>
      <w:r w:rsidRPr="006F0027">
        <w:rPr>
          <w:rFonts w:ascii="Tahoma" w:hAnsi="Tahoma" w:cs="Tahoma"/>
          <w:b/>
          <w:bCs/>
          <w:smallCaps/>
          <w:lang w:val="bg-BG" w:eastAsia="bg-BG"/>
        </w:rPr>
        <w:t>Промяна на лицата, упражняващи контрол върху дружеството.</w:t>
      </w:r>
    </w:p>
    <w:p w14:paraId="73A35BF2" w14:textId="0609A32F" w:rsidR="00F83FFC" w:rsidRPr="006F0027" w:rsidRDefault="00F83FFC" w:rsidP="006F0027">
      <w:pPr>
        <w:ind w:left="1134"/>
        <w:jc w:val="both"/>
        <w:rPr>
          <w:rFonts w:ascii="Tahoma" w:hAnsi="Tahoma" w:cs="Tahoma"/>
          <w:lang w:val="bg-BG" w:eastAsia="bg-BG"/>
        </w:rPr>
      </w:pPr>
      <w:r w:rsidRPr="006F0027">
        <w:rPr>
          <w:rFonts w:ascii="Tahoma" w:hAnsi="Tahoma" w:cs="Tahoma"/>
          <w:lang w:val="bg-BG" w:eastAsia="bg-BG"/>
        </w:rPr>
        <w:t xml:space="preserve">През </w:t>
      </w:r>
      <w:r w:rsidR="004340C1" w:rsidRPr="006F0027">
        <w:rPr>
          <w:rFonts w:ascii="Tahoma" w:hAnsi="Tahoma" w:cs="Tahoma"/>
          <w:lang w:val="bg-BG" w:eastAsia="bg-BG"/>
        </w:rPr>
        <w:t>третото тримесечие</w:t>
      </w:r>
      <w:r w:rsidRPr="006F0027">
        <w:rPr>
          <w:rFonts w:ascii="Tahoma" w:hAnsi="Tahoma" w:cs="Tahoma"/>
          <w:lang w:val="bg-BG" w:eastAsia="bg-BG"/>
        </w:rPr>
        <w:t xml:space="preserve"> на </w:t>
      </w:r>
      <w:r w:rsidR="001D07A7" w:rsidRPr="006F0027">
        <w:rPr>
          <w:rFonts w:ascii="Tahoma" w:hAnsi="Tahoma" w:cs="Tahoma"/>
          <w:lang w:val="bg-BG" w:eastAsia="bg-BG"/>
        </w:rPr>
        <w:t>202</w:t>
      </w:r>
      <w:r w:rsidR="00BF0ECF" w:rsidRPr="006F0027">
        <w:rPr>
          <w:rFonts w:ascii="Tahoma" w:hAnsi="Tahoma" w:cs="Tahoma"/>
          <w:lang w:val="bg-BG" w:eastAsia="bg-BG"/>
        </w:rPr>
        <w:t>5</w:t>
      </w:r>
      <w:r w:rsidRPr="006F0027">
        <w:rPr>
          <w:rFonts w:ascii="Tahoma" w:hAnsi="Tahoma" w:cs="Tahoma"/>
          <w:lang w:val="bg-BG" w:eastAsia="bg-BG"/>
        </w:rPr>
        <w:t xml:space="preserve">г. не е налице промяна на лицата, упражняващи контрол върху </w:t>
      </w:r>
      <w:r w:rsidR="006F0027" w:rsidRPr="006F0027">
        <w:rPr>
          <w:rFonts w:ascii="Tahoma" w:hAnsi="Tahoma" w:cs="Tahoma"/>
          <w:smallCaps/>
          <w:lang w:val="bg-BG"/>
        </w:rPr>
        <w:t>„Корпорация за технологии и иновации“</w:t>
      </w:r>
      <w:r w:rsidR="006F0027" w:rsidRPr="006F0027">
        <w:rPr>
          <w:rFonts w:ascii="Tahoma" w:hAnsi="Tahoma" w:cs="Tahoma"/>
          <w:lang w:val="bg-BG"/>
        </w:rPr>
        <w:t xml:space="preserve"> </w:t>
      </w:r>
      <w:r w:rsidRPr="006F0027">
        <w:rPr>
          <w:rFonts w:ascii="Tahoma" w:hAnsi="Tahoma" w:cs="Tahoma"/>
          <w:lang w:val="bg-BG"/>
        </w:rPr>
        <w:t>АД</w:t>
      </w:r>
      <w:r w:rsidRPr="006F0027">
        <w:rPr>
          <w:rFonts w:ascii="Tahoma" w:hAnsi="Tahoma" w:cs="Tahoma"/>
          <w:lang w:val="bg-BG" w:eastAsia="bg-BG"/>
        </w:rPr>
        <w:t>.</w:t>
      </w:r>
    </w:p>
    <w:p w14:paraId="1272C669" w14:textId="14186707" w:rsidR="00F83FFC" w:rsidRPr="006F0027" w:rsidRDefault="00875340" w:rsidP="006F0027">
      <w:pPr>
        <w:pStyle w:val="ListParagraph"/>
        <w:numPr>
          <w:ilvl w:val="0"/>
          <w:numId w:val="4"/>
        </w:numPr>
        <w:ind w:left="1134" w:hanging="567"/>
        <w:jc w:val="both"/>
        <w:rPr>
          <w:rFonts w:ascii="Tahoma" w:hAnsi="Tahoma" w:cs="Tahoma"/>
          <w:b/>
          <w:bCs/>
          <w:smallCaps/>
          <w:lang w:val="bg-BG" w:eastAsia="bg-BG"/>
        </w:rPr>
      </w:pPr>
      <w:r w:rsidRPr="006F0027">
        <w:rPr>
          <w:rFonts w:ascii="Tahoma" w:hAnsi="Tahoma" w:cs="Tahoma"/>
          <w:b/>
          <w:bCs/>
          <w:smallCaps/>
          <w:lang w:val="bg-BG" w:eastAsia="bg-BG"/>
        </w:rPr>
        <w:t>Откриване на производство по несъстоятелност за дружеството или за негово дъщерно дружество и всички съществени етапи, свързани с производството до обявяване на дружеството в несъстоятелност.</w:t>
      </w:r>
    </w:p>
    <w:p w14:paraId="583262A4" w14:textId="77777777" w:rsidR="00F83FFC" w:rsidRPr="006F0027" w:rsidRDefault="00F83FFC" w:rsidP="006F0027">
      <w:pPr>
        <w:ind w:left="1134"/>
        <w:jc w:val="both"/>
        <w:rPr>
          <w:rFonts w:ascii="Tahoma" w:hAnsi="Tahoma" w:cs="Tahoma"/>
          <w:lang w:val="bg-BG" w:eastAsia="bg-BG"/>
        </w:rPr>
      </w:pPr>
      <w:r w:rsidRPr="006F0027">
        <w:rPr>
          <w:rFonts w:ascii="Tahoma" w:hAnsi="Tahoma" w:cs="Tahoma"/>
          <w:lang w:val="bg-BG" w:eastAsia="bg-BG"/>
        </w:rPr>
        <w:t xml:space="preserve">През </w:t>
      </w:r>
      <w:r w:rsidR="004340C1" w:rsidRPr="006F0027">
        <w:rPr>
          <w:rFonts w:ascii="Tahoma" w:hAnsi="Tahoma" w:cs="Tahoma"/>
          <w:lang w:val="bg-BG" w:eastAsia="bg-BG"/>
        </w:rPr>
        <w:t xml:space="preserve">третото </w:t>
      </w:r>
      <w:r w:rsidRPr="006F0027">
        <w:rPr>
          <w:rFonts w:ascii="Tahoma" w:hAnsi="Tahoma" w:cs="Tahoma"/>
          <w:lang w:val="bg-BG" w:eastAsia="bg-BG"/>
        </w:rPr>
        <w:t xml:space="preserve">тримесечие на </w:t>
      </w:r>
      <w:r w:rsidR="001D07A7" w:rsidRPr="006F0027">
        <w:rPr>
          <w:rFonts w:ascii="Tahoma" w:hAnsi="Tahoma" w:cs="Tahoma"/>
          <w:lang w:val="bg-BG" w:eastAsia="bg-BG"/>
        </w:rPr>
        <w:t>202</w:t>
      </w:r>
      <w:r w:rsidR="00BF0ECF" w:rsidRPr="006F0027">
        <w:rPr>
          <w:rFonts w:ascii="Tahoma" w:hAnsi="Tahoma" w:cs="Tahoma"/>
          <w:lang w:val="bg-BG" w:eastAsia="bg-BG"/>
        </w:rPr>
        <w:t>5</w:t>
      </w:r>
      <w:r w:rsidRPr="006F0027">
        <w:rPr>
          <w:rFonts w:ascii="Tahoma" w:hAnsi="Tahoma" w:cs="Tahoma"/>
          <w:lang w:val="bg-BG" w:eastAsia="bg-BG"/>
        </w:rPr>
        <w:t>г. не е откривано на производство по несъстоятелност за дружеството</w:t>
      </w:r>
      <w:r w:rsidR="002D6F29" w:rsidRPr="006F0027">
        <w:rPr>
          <w:rFonts w:ascii="Tahoma" w:hAnsi="Tahoma" w:cs="Tahoma"/>
          <w:lang w:val="bg-BG" w:eastAsia="bg-BG"/>
        </w:rPr>
        <w:t>, нито на негово дъщерно дружество</w:t>
      </w:r>
      <w:r w:rsidRPr="006F0027">
        <w:rPr>
          <w:rFonts w:ascii="Tahoma" w:hAnsi="Tahoma" w:cs="Tahoma"/>
          <w:lang w:val="bg-BG" w:eastAsia="bg-BG"/>
        </w:rPr>
        <w:t>.</w:t>
      </w:r>
    </w:p>
    <w:p w14:paraId="158D2864" w14:textId="0889A805" w:rsidR="00F83FFC" w:rsidRPr="006F0027" w:rsidRDefault="00F83FFC" w:rsidP="006F0027">
      <w:pPr>
        <w:pStyle w:val="ListParagraph"/>
        <w:numPr>
          <w:ilvl w:val="0"/>
          <w:numId w:val="4"/>
        </w:numPr>
        <w:ind w:left="1134" w:hanging="567"/>
        <w:jc w:val="both"/>
        <w:rPr>
          <w:rFonts w:ascii="Tahoma" w:hAnsi="Tahoma" w:cs="Tahoma"/>
          <w:b/>
          <w:bCs/>
          <w:smallCaps/>
          <w:lang w:val="bg-BG" w:eastAsia="bg-BG"/>
        </w:rPr>
      </w:pPr>
      <w:r w:rsidRPr="006F0027">
        <w:rPr>
          <w:rFonts w:ascii="Tahoma" w:hAnsi="Tahoma" w:cs="Tahoma"/>
          <w:b/>
          <w:bCs/>
          <w:smallCaps/>
          <w:lang w:val="bg-BG" w:eastAsia="bg-BG"/>
        </w:rPr>
        <w:t>Сключване или изпълнение на съществени сделки.</w:t>
      </w:r>
    </w:p>
    <w:p w14:paraId="6353454A" w14:textId="40CE4D25" w:rsidR="00F83FFC" w:rsidRPr="006F0027" w:rsidRDefault="00F83FFC" w:rsidP="006F0027">
      <w:pPr>
        <w:ind w:left="1134"/>
        <w:jc w:val="both"/>
        <w:rPr>
          <w:rFonts w:ascii="Tahoma" w:hAnsi="Tahoma" w:cs="Tahoma"/>
          <w:lang w:val="bg-BG" w:eastAsia="bg-BG"/>
        </w:rPr>
      </w:pPr>
      <w:r w:rsidRPr="006F0027">
        <w:rPr>
          <w:rFonts w:ascii="Tahoma" w:hAnsi="Tahoma" w:cs="Tahoma"/>
          <w:lang w:val="bg-BG" w:eastAsia="bg-BG"/>
        </w:rPr>
        <w:t xml:space="preserve">През </w:t>
      </w:r>
      <w:r w:rsidR="004340C1" w:rsidRPr="006F0027">
        <w:rPr>
          <w:rFonts w:ascii="Tahoma" w:hAnsi="Tahoma" w:cs="Tahoma"/>
          <w:lang w:val="bg-BG" w:eastAsia="bg-BG"/>
        </w:rPr>
        <w:t xml:space="preserve">третото </w:t>
      </w:r>
      <w:r w:rsidRPr="006F0027">
        <w:rPr>
          <w:rFonts w:ascii="Tahoma" w:hAnsi="Tahoma" w:cs="Tahoma"/>
          <w:lang w:val="bg-BG" w:eastAsia="bg-BG"/>
        </w:rPr>
        <w:t xml:space="preserve">тримесечие на </w:t>
      </w:r>
      <w:r w:rsidR="001D07A7" w:rsidRPr="006F0027">
        <w:rPr>
          <w:rFonts w:ascii="Tahoma" w:hAnsi="Tahoma" w:cs="Tahoma"/>
          <w:lang w:val="bg-BG" w:eastAsia="bg-BG"/>
        </w:rPr>
        <w:t>202</w:t>
      </w:r>
      <w:r w:rsidR="00BF0ECF" w:rsidRPr="006F0027">
        <w:rPr>
          <w:rFonts w:ascii="Tahoma" w:hAnsi="Tahoma" w:cs="Tahoma"/>
          <w:lang w:val="bg-BG" w:eastAsia="bg-BG"/>
        </w:rPr>
        <w:t>5</w:t>
      </w:r>
      <w:r w:rsidRPr="006F0027">
        <w:rPr>
          <w:rFonts w:ascii="Tahoma" w:hAnsi="Tahoma" w:cs="Tahoma"/>
          <w:lang w:val="bg-BG" w:eastAsia="bg-BG"/>
        </w:rPr>
        <w:t>г. не са сключвани или изпълнявани съществени сделки</w:t>
      </w:r>
      <w:r w:rsidR="005104CA" w:rsidRPr="006F0027">
        <w:rPr>
          <w:rFonts w:ascii="Tahoma" w:hAnsi="Tahoma" w:cs="Tahoma"/>
          <w:lang w:val="bg-BG" w:eastAsia="bg-BG"/>
        </w:rPr>
        <w:t xml:space="preserve"> от дружеството, нито от негово дъщерно дружество.</w:t>
      </w:r>
    </w:p>
    <w:p w14:paraId="7492E7EF" w14:textId="71EF6C9B" w:rsidR="00F83FFC" w:rsidRPr="006F0027" w:rsidRDefault="00F83FFC" w:rsidP="006F0027">
      <w:pPr>
        <w:pStyle w:val="ListParagraph"/>
        <w:numPr>
          <w:ilvl w:val="0"/>
          <w:numId w:val="4"/>
        </w:numPr>
        <w:ind w:left="1134" w:hanging="567"/>
        <w:jc w:val="both"/>
        <w:rPr>
          <w:rFonts w:ascii="Tahoma" w:hAnsi="Tahoma" w:cs="Tahoma"/>
          <w:b/>
          <w:bCs/>
          <w:smallCaps/>
          <w:lang w:val="bg-BG" w:eastAsia="bg-BG"/>
        </w:rPr>
      </w:pPr>
      <w:r w:rsidRPr="006F0027">
        <w:rPr>
          <w:rFonts w:ascii="Tahoma" w:hAnsi="Tahoma" w:cs="Tahoma"/>
          <w:b/>
          <w:bCs/>
          <w:smallCaps/>
          <w:lang w:val="bg-BG" w:eastAsia="bg-BG"/>
        </w:rPr>
        <w:t>Решение за сключване, прекратяване и разваляне на договор за съвместно предприятие.</w:t>
      </w:r>
    </w:p>
    <w:p w14:paraId="42D8A71F" w14:textId="77777777" w:rsidR="00F83FFC" w:rsidRPr="006F0027" w:rsidRDefault="00F83FFC" w:rsidP="006F0027">
      <w:pPr>
        <w:ind w:left="1134"/>
        <w:jc w:val="both"/>
        <w:rPr>
          <w:rFonts w:ascii="Tahoma" w:hAnsi="Tahoma" w:cs="Tahoma"/>
          <w:lang w:val="bg-BG" w:eastAsia="bg-BG"/>
        </w:rPr>
      </w:pPr>
      <w:r w:rsidRPr="006F0027">
        <w:rPr>
          <w:rFonts w:ascii="Tahoma" w:hAnsi="Tahoma" w:cs="Tahoma"/>
          <w:lang w:val="bg-BG" w:eastAsia="bg-BG"/>
        </w:rPr>
        <w:t xml:space="preserve">През </w:t>
      </w:r>
      <w:r w:rsidR="004340C1" w:rsidRPr="006F0027">
        <w:rPr>
          <w:rFonts w:ascii="Tahoma" w:hAnsi="Tahoma" w:cs="Tahoma"/>
          <w:lang w:val="bg-BG" w:eastAsia="bg-BG"/>
        </w:rPr>
        <w:t xml:space="preserve">третото </w:t>
      </w:r>
      <w:r w:rsidRPr="006F0027">
        <w:rPr>
          <w:rFonts w:ascii="Tahoma" w:hAnsi="Tahoma" w:cs="Tahoma"/>
          <w:lang w:val="bg-BG" w:eastAsia="bg-BG"/>
        </w:rPr>
        <w:t xml:space="preserve">тримесечие на </w:t>
      </w:r>
      <w:r w:rsidR="001D07A7" w:rsidRPr="006F0027">
        <w:rPr>
          <w:rFonts w:ascii="Tahoma" w:hAnsi="Tahoma" w:cs="Tahoma"/>
          <w:lang w:val="bg-BG" w:eastAsia="bg-BG"/>
        </w:rPr>
        <w:t>202</w:t>
      </w:r>
      <w:r w:rsidR="00BF0ECF" w:rsidRPr="006F0027">
        <w:rPr>
          <w:rFonts w:ascii="Tahoma" w:hAnsi="Tahoma" w:cs="Tahoma"/>
          <w:lang w:val="bg-BG" w:eastAsia="bg-BG"/>
        </w:rPr>
        <w:t>5</w:t>
      </w:r>
      <w:r w:rsidRPr="006F0027">
        <w:rPr>
          <w:rFonts w:ascii="Tahoma" w:hAnsi="Tahoma" w:cs="Tahoma"/>
          <w:lang w:val="bg-BG" w:eastAsia="bg-BG"/>
        </w:rPr>
        <w:t>г. не е вземано решение за сключване, прекратяване и разваляне на договор за съвмест</w:t>
      </w:r>
      <w:r w:rsidR="005104CA" w:rsidRPr="006F0027">
        <w:rPr>
          <w:rFonts w:ascii="Tahoma" w:hAnsi="Tahoma" w:cs="Tahoma"/>
          <w:lang w:val="bg-BG" w:eastAsia="bg-BG"/>
        </w:rPr>
        <w:t>но предприятие от дружеството, нито от негово дъщерно дружество.</w:t>
      </w:r>
    </w:p>
    <w:p w14:paraId="124CF1E1" w14:textId="198C71EF" w:rsidR="00F83FFC" w:rsidRPr="006F0027" w:rsidRDefault="00F83FFC" w:rsidP="006F0027">
      <w:pPr>
        <w:pStyle w:val="ListParagraph"/>
        <w:numPr>
          <w:ilvl w:val="0"/>
          <w:numId w:val="4"/>
        </w:numPr>
        <w:ind w:left="1134" w:hanging="567"/>
        <w:jc w:val="both"/>
        <w:rPr>
          <w:rFonts w:ascii="Tahoma" w:hAnsi="Tahoma" w:cs="Tahoma"/>
          <w:b/>
          <w:bCs/>
          <w:smallCaps/>
          <w:lang w:val="bg-BG" w:eastAsia="bg-BG"/>
        </w:rPr>
      </w:pPr>
      <w:r w:rsidRPr="006F0027">
        <w:rPr>
          <w:rFonts w:ascii="Tahoma" w:hAnsi="Tahoma" w:cs="Tahoma"/>
          <w:b/>
          <w:bCs/>
          <w:smallCaps/>
          <w:lang w:val="bg-BG" w:eastAsia="bg-BG"/>
        </w:rPr>
        <w:t>Промяна на одиторите на дружеството и причини за промяната.</w:t>
      </w:r>
    </w:p>
    <w:p w14:paraId="2CE7F72B" w14:textId="77777777" w:rsidR="00252378" w:rsidRPr="006F0027" w:rsidRDefault="007F6B90" w:rsidP="006F0027">
      <w:pPr>
        <w:ind w:left="1134"/>
        <w:jc w:val="both"/>
        <w:rPr>
          <w:rFonts w:ascii="Tahoma" w:hAnsi="Tahoma" w:cs="Tahoma"/>
          <w:lang w:val="bg-BG" w:eastAsia="bg-BG"/>
        </w:rPr>
      </w:pPr>
      <w:r w:rsidRPr="006F0027">
        <w:rPr>
          <w:rFonts w:ascii="Tahoma" w:hAnsi="Tahoma" w:cs="Tahoma"/>
          <w:lang w:val="bg-BG" w:eastAsia="bg-BG"/>
        </w:rPr>
        <w:t xml:space="preserve">През </w:t>
      </w:r>
      <w:r w:rsidR="004340C1" w:rsidRPr="006F0027">
        <w:rPr>
          <w:rFonts w:ascii="Tahoma" w:hAnsi="Tahoma" w:cs="Tahoma"/>
          <w:lang w:val="bg-BG" w:eastAsia="bg-BG"/>
        </w:rPr>
        <w:t xml:space="preserve">третото </w:t>
      </w:r>
      <w:r w:rsidRPr="006F0027">
        <w:rPr>
          <w:rFonts w:ascii="Tahoma" w:hAnsi="Tahoma" w:cs="Tahoma"/>
          <w:lang w:val="bg-BG" w:eastAsia="bg-BG"/>
        </w:rPr>
        <w:t>тримесечие на 202</w:t>
      </w:r>
      <w:r w:rsidR="00BF0ECF" w:rsidRPr="006F0027">
        <w:rPr>
          <w:rFonts w:ascii="Tahoma" w:hAnsi="Tahoma" w:cs="Tahoma"/>
          <w:lang w:val="bg-BG" w:eastAsia="bg-BG"/>
        </w:rPr>
        <w:t>5</w:t>
      </w:r>
      <w:r w:rsidRPr="006F0027">
        <w:rPr>
          <w:rFonts w:ascii="Tahoma" w:hAnsi="Tahoma" w:cs="Tahoma"/>
          <w:lang w:val="bg-BG" w:eastAsia="bg-BG"/>
        </w:rPr>
        <w:t>г. не е правена промяна на избрания одитор на дружеството.</w:t>
      </w:r>
    </w:p>
    <w:p w14:paraId="16664097" w14:textId="440F4868" w:rsidR="00F83FFC" w:rsidRPr="006F0027" w:rsidRDefault="00F83FFC" w:rsidP="006F0027">
      <w:pPr>
        <w:pStyle w:val="ListParagraph"/>
        <w:numPr>
          <w:ilvl w:val="0"/>
          <w:numId w:val="4"/>
        </w:numPr>
        <w:ind w:left="1134" w:hanging="567"/>
        <w:jc w:val="both"/>
        <w:rPr>
          <w:rFonts w:ascii="Tahoma" w:hAnsi="Tahoma" w:cs="Tahoma"/>
          <w:b/>
          <w:bCs/>
          <w:smallCaps/>
          <w:lang w:val="bg-BG" w:eastAsia="bg-BG"/>
        </w:rPr>
      </w:pPr>
      <w:r w:rsidRPr="006F0027">
        <w:rPr>
          <w:rFonts w:ascii="Tahoma" w:hAnsi="Tahoma" w:cs="Tahoma"/>
          <w:b/>
          <w:bCs/>
          <w:smallCaps/>
          <w:lang w:val="bg-BG" w:eastAsia="bg-BG"/>
        </w:rPr>
        <w:t>Образуване или прекратяване на съдебно или арбитражно дело, отнасящо се до задължения или вземания на дружеството или негово дъщерно дружество, с цена на иска най-малко 10 на сто от собствения капитал на дружеството.</w:t>
      </w:r>
    </w:p>
    <w:p w14:paraId="6BC8A9D5" w14:textId="77777777" w:rsidR="00252378" w:rsidRPr="006F0027" w:rsidRDefault="00F83FFC" w:rsidP="006F0027">
      <w:pPr>
        <w:ind w:left="1134"/>
        <w:jc w:val="both"/>
        <w:rPr>
          <w:rFonts w:ascii="Tahoma" w:hAnsi="Tahoma" w:cs="Tahoma"/>
          <w:lang w:val="bg-BG" w:eastAsia="bg-BG"/>
        </w:rPr>
      </w:pPr>
      <w:r w:rsidRPr="006F0027">
        <w:rPr>
          <w:rFonts w:ascii="Tahoma" w:hAnsi="Tahoma" w:cs="Tahoma"/>
          <w:lang w:val="bg-BG" w:eastAsia="bg-BG"/>
        </w:rPr>
        <w:t xml:space="preserve">През </w:t>
      </w:r>
      <w:r w:rsidR="004340C1" w:rsidRPr="006F0027">
        <w:rPr>
          <w:rFonts w:ascii="Tahoma" w:hAnsi="Tahoma" w:cs="Tahoma"/>
          <w:lang w:val="bg-BG" w:eastAsia="bg-BG"/>
        </w:rPr>
        <w:t xml:space="preserve">третото </w:t>
      </w:r>
      <w:r w:rsidRPr="006F0027">
        <w:rPr>
          <w:rFonts w:ascii="Tahoma" w:hAnsi="Tahoma" w:cs="Tahoma"/>
          <w:lang w:val="bg-BG" w:eastAsia="bg-BG"/>
        </w:rPr>
        <w:t xml:space="preserve">тримесечие на </w:t>
      </w:r>
      <w:r w:rsidR="001D07A7" w:rsidRPr="006F0027">
        <w:rPr>
          <w:rFonts w:ascii="Tahoma" w:hAnsi="Tahoma" w:cs="Tahoma"/>
          <w:lang w:val="bg-BG" w:eastAsia="bg-BG"/>
        </w:rPr>
        <w:t>202</w:t>
      </w:r>
      <w:r w:rsidR="00BF0ECF" w:rsidRPr="006F0027">
        <w:rPr>
          <w:rFonts w:ascii="Tahoma" w:hAnsi="Tahoma" w:cs="Tahoma"/>
          <w:lang w:val="bg-BG" w:eastAsia="bg-BG"/>
        </w:rPr>
        <w:t>5</w:t>
      </w:r>
      <w:r w:rsidRPr="006F0027">
        <w:rPr>
          <w:rFonts w:ascii="Tahoma" w:hAnsi="Tahoma" w:cs="Tahoma"/>
          <w:lang w:val="bg-BG" w:eastAsia="bg-BG"/>
        </w:rPr>
        <w:t>г.  не е образувано или прекратено съдебно или арбитражно дело, отнасящо се до задължения или вземания на дружеството, с цена на иска най-малко 10 на сто от собствения капитал на дружеството</w:t>
      </w:r>
      <w:r w:rsidR="00252378" w:rsidRPr="006F0027">
        <w:rPr>
          <w:rFonts w:ascii="Tahoma" w:hAnsi="Tahoma" w:cs="Tahoma"/>
          <w:lang w:val="bg-BG" w:eastAsia="bg-BG"/>
        </w:rPr>
        <w:t>, нито на негово дъщерно дружество.</w:t>
      </w:r>
    </w:p>
    <w:p w14:paraId="012F7B50" w14:textId="1983CC14" w:rsidR="00F83FFC" w:rsidRPr="006F0027" w:rsidRDefault="00F83FFC" w:rsidP="006F0027">
      <w:pPr>
        <w:pStyle w:val="ListParagraph"/>
        <w:numPr>
          <w:ilvl w:val="0"/>
          <w:numId w:val="4"/>
        </w:numPr>
        <w:ind w:left="1134" w:hanging="567"/>
        <w:jc w:val="both"/>
        <w:rPr>
          <w:rFonts w:ascii="Tahoma" w:hAnsi="Tahoma" w:cs="Tahoma"/>
          <w:b/>
          <w:bCs/>
          <w:smallCaps/>
          <w:lang w:val="bg-BG" w:eastAsia="bg-BG"/>
        </w:rPr>
      </w:pPr>
      <w:r w:rsidRPr="006F0027">
        <w:rPr>
          <w:rFonts w:ascii="Tahoma" w:hAnsi="Tahoma" w:cs="Tahoma"/>
          <w:b/>
          <w:bCs/>
          <w:smallCaps/>
          <w:lang w:val="bg-BG" w:eastAsia="bg-BG"/>
        </w:rPr>
        <w:t>Покупка, продажба или учреден залог на дялови участия в търговски дружества от емитента или негово дъщерно дружество.</w:t>
      </w:r>
    </w:p>
    <w:p w14:paraId="159A5354" w14:textId="77777777" w:rsidR="002C7BAF" w:rsidRPr="006F0027" w:rsidRDefault="00F83FFC" w:rsidP="006F0027">
      <w:pPr>
        <w:ind w:left="1134"/>
        <w:jc w:val="both"/>
        <w:rPr>
          <w:rFonts w:ascii="Tahoma" w:hAnsi="Tahoma" w:cs="Tahoma"/>
          <w:lang w:val="bg-BG" w:eastAsia="bg-BG"/>
        </w:rPr>
      </w:pPr>
      <w:r w:rsidRPr="006F0027">
        <w:rPr>
          <w:rFonts w:ascii="Tahoma" w:hAnsi="Tahoma" w:cs="Tahoma"/>
          <w:lang w:val="bg-BG" w:eastAsia="bg-BG"/>
        </w:rPr>
        <w:t xml:space="preserve">През </w:t>
      </w:r>
      <w:r w:rsidR="004340C1" w:rsidRPr="006F0027">
        <w:rPr>
          <w:rFonts w:ascii="Tahoma" w:hAnsi="Tahoma" w:cs="Tahoma"/>
          <w:lang w:val="bg-BG" w:eastAsia="bg-BG"/>
        </w:rPr>
        <w:t xml:space="preserve">третото </w:t>
      </w:r>
      <w:r w:rsidRPr="006F0027">
        <w:rPr>
          <w:rFonts w:ascii="Tahoma" w:hAnsi="Tahoma" w:cs="Tahoma"/>
          <w:lang w:val="bg-BG" w:eastAsia="bg-BG"/>
        </w:rPr>
        <w:t xml:space="preserve">тримесечие на </w:t>
      </w:r>
      <w:r w:rsidR="001D07A7" w:rsidRPr="006F0027">
        <w:rPr>
          <w:rFonts w:ascii="Tahoma" w:hAnsi="Tahoma" w:cs="Tahoma"/>
          <w:lang w:val="bg-BG" w:eastAsia="bg-BG"/>
        </w:rPr>
        <w:t>202</w:t>
      </w:r>
      <w:r w:rsidR="00BF0ECF" w:rsidRPr="006F0027">
        <w:rPr>
          <w:rFonts w:ascii="Tahoma" w:hAnsi="Tahoma" w:cs="Tahoma"/>
          <w:lang w:val="bg-BG" w:eastAsia="bg-BG"/>
        </w:rPr>
        <w:t>5</w:t>
      </w:r>
      <w:r w:rsidRPr="006F0027">
        <w:rPr>
          <w:rFonts w:ascii="Tahoma" w:hAnsi="Tahoma" w:cs="Tahoma"/>
          <w:lang w:val="bg-BG" w:eastAsia="bg-BG"/>
        </w:rPr>
        <w:t>г. не са налице покупка, продажба или учреден залог на дялови участия в търговски дружества от емитента</w:t>
      </w:r>
      <w:r w:rsidR="002C7BAF" w:rsidRPr="006F0027">
        <w:rPr>
          <w:rFonts w:ascii="Tahoma" w:hAnsi="Tahoma" w:cs="Tahoma"/>
          <w:lang w:val="bg-BG" w:eastAsia="bg-BG"/>
        </w:rPr>
        <w:t>, нито от негово дъщерно дружество.</w:t>
      </w:r>
    </w:p>
    <w:p w14:paraId="5C7B77E2" w14:textId="77777777" w:rsidR="00F83FFC" w:rsidRPr="00AB7179" w:rsidRDefault="00F83FFC" w:rsidP="006F0027">
      <w:pPr>
        <w:ind w:left="1134" w:hanging="567"/>
        <w:jc w:val="both"/>
        <w:rPr>
          <w:rFonts w:ascii="Tahoma" w:hAnsi="Tahoma" w:cs="Tahoma"/>
          <w:lang w:val="bg-BG" w:eastAsia="bg-BG"/>
        </w:rPr>
      </w:pPr>
    </w:p>
    <w:p w14:paraId="07B3118D" w14:textId="7E530427" w:rsidR="00F83FFC" w:rsidRPr="006F0027" w:rsidRDefault="00F83FFC" w:rsidP="006F0027">
      <w:pPr>
        <w:pStyle w:val="ListParagraph"/>
        <w:numPr>
          <w:ilvl w:val="0"/>
          <w:numId w:val="4"/>
        </w:numPr>
        <w:ind w:left="1134" w:hanging="567"/>
        <w:jc w:val="both"/>
        <w:rPr>
          <w:rFonts w:ascii="Tahoma" w:hAnsi="Tahoma" w:cs="Tahoma"/>
          <w:b/>
          <w:bCs/>
          <w:smallCaps/>
          <w:lang w:val="bg-BG" w:eastAsia="bg-BG"/>
        </w:rPr>
      </w:pPr>
      <w:r w:rsidRPr="006F0027">
        <w:rPr>
          <w:rFonts w:ascii="Tahoma" w:hAnsi="Tahoma" w:cs="Tahoma"/>
          <w:b/>
          <w:bCs/>
          <w:smallCaps/>
          <w:lang w:val="bg-BG" w:eastAsia="bg-BG"/>
        </w:rPr>
        <w:lastRenderedPageBreak/>
        <w:t>За емитенти - други обстоятелства, които дружеството счита, че биха могли да бъдат от значение за инвеститорите при вземането на решение да придобият, да продадат или да продължат да притежават публично предлагани ценни книжа.</w:t>
      </w:r>
    </w:p>
    <w:p w14:paraId="7BB5145A" w14:textId="7B217E23" w:rsidR="00692CA0" w:rsidRPr="006F0027" w:rsidRDefault="00692CA0" w:rsidP="006F0027">
      <w:pPr>
        <w:ind w:left="1134"/>
        <w:jc w:val="both"/>
        <w:rPr>
          <w:rFonts w:ascii="Tahoma" w:hAnsi="Tahoma" w:cs="Tahoma"/>
          <w:lang w:val="bg-BG"/>
        </w:rPr>
      </w:pPr>
      <w:r w:rsidRPr="006F0027">
        <w:rPr>
          <w:rFonts w:ascii="Tahoma" w:hAnsi="Tahoma" w:cs="Tahoma"/>
          <w:lang w:val="bg-BG"/>
        </w:rPr>
        <w:t>На 23.05.2025г. в Търговския регистър и Регистър на ЮЛНЦ с номер на вписване 20250523162742 беше вписано преобразуването чрез вливане на „ИТ А</w:t>
      </w:r>
      <w:r w:rsidR="006F0027">
        <w:rPr>
          <w:rFonts w:ascii="Tahoma" w:hAnsi="Tahoma" w:cs="Tahoma"/>
          <w:lang w:val="bg-BG"/>
        </w:rPr>
        <w:t>кадемия</w:t>
      </w:r>
      <w:r w:rsidRPr="006F0027">
        <w:rPr>
          <w:rFonts w:ascii="Tahoma" w:hAnsi="Tahoma" w:cs="Tahoma"/>
          <w:lang w:val="bg-BG"/>
        </w:rPr>
        <w:t>“ АД, ЕИК 115310365, „О</w:t>
      </w:r>
      <w:r w:rsidR="006F0027">
        <w:rPr>
          <w:rFonts w:ascii="Tahoma" w:hAnsi="Tahoma" w:cs="Tahoma"/>
          <w:lang w:val="bg-BG"/>
        </w:rPr>
        <w:t>рфей клуб уелнес</w:t>
      </w:r>
      <w:r w:rsidRPr="006F0027">
        <w:rPr>
          <w:rFonts w:ascii="Tahoma" w:hAnsi="Tahoma" w:cs="Tahoma"/>
          <w:lang w:val="bg-BG"/>
        </w:rPr>
        <w:t>“ АД, ЕИК 160098651 и „П</w:t>
      </w:r>
      <w:r w:rsidR="006F0027">
        <w:rPr>
          <w:rFonts w:ascii="Tahoma" w:hAnsi="Tahoma" w:cs="Tahoma"/>
          <w:lang w:val="bg-BG"/>
        </w:rPr>
        <w:t>ловдив тех парк</w:t>
      </w:r>
      <w:r w:rsidRPr="006F0027">
        <w:rPr>
          <w:rFonts w:ascii="Tahoma" w:hAnsi="Tahoma" w:cs="Tahoma"/>
          <w:lang w:val="bg-BG"/>
        </w:rPr>
        <w:t xml:space="preserve">“ АД, ЕИК 825397012 в Приемащото дружество: </w:t>
      </w:r>
      <w:r w:rsidRPr="006F0027">
        <w:rPr>
          <w:rFonts w:ascii="Tahoma" w:hAnsi="Tahoma" w:cs="Tahoma"/>
          <w:smallCaps/>
          <w:lang w:val="bg-BG"/>
        </w:rPr>
        <w:t>„К</w:t>
      </w:r>
      <w:r w:rsidR="006F0027" w:rsidRPr="006F0027">
        <w:rPr>
          <w:rFonts w:ascii="Tahoma" w:hAnsi="Tahoma" w:cs="Tahoma"/>
          <w:smallCaps/>
          <w:lang w:val="bg-BG"/>
        </w:rPr>
        <w:t>орпорация за технологии и иновации</w:t>
      </w:r>
      <w:r w:rsidRPr="006F0027">
        <w:rPr>
          <w:rFonts w:ascii="Tahoma" w:hAnsi="Tahoma" w:cs="Tahoma"/>
          <w:smallCaps/>
          <w:lang w:val="bg-BG"/>
        </w:rPr>
        <w:t>“</w:t>
      </w:r>
      <w:r w:rsidRPr="006F0027">
        <w:rPr>
          <w:rFonts w:ascii="Tahoma" w:hAnsi="Tahoma" w:cs="Tahoma"/>
          <w:lang w:val="bg-BG"/>
        </w:rPr>
        <w:t xml:space="preserve"> АД, ЕИК 115086942, със седалище и адрес на управление: гр. Пловдив, бул. „Христо Ботев“, № 27А.</w:t>
      </w:r>
    </w:p>
    <w:p w14:paraId="6CDAC17F" w14:textId="6C8F0CA5" w:rsidR="00692CA0" w:rsidRPr="006F0027" w:rsidRDefault="006F0027" w:rsidP="006F0027">
      <w:pPr>
        <w:suppressAutoHyphens/>
        <w:ind w:left="1134"/>
        <w:jc w:val="both"/>
        <w:rPr>
          <w:rFonts w:ascii="Tahoma" w:hAnsi="Tahoma" w:cs="Tahoma"/>
          <w:lang w:val="bg-BG"/>
        </w:rPr>
      </w:pPr>
      <w:r w:rsidRPr="006F0027">
        <w:rPr>
          <w:rFonts w:ascii="Tahoma" w:hAnsi="Tahoma" w:cs="Tahoma"/>
          <w:smallCaps/>
          <w:lang w:val="bg-BG"/>
        </w:rPr>
        <w:t>„Корпорация за технологии и иновации“</w:t>
      </w:r>
      <w:r w:rsidRPr="006F0027">
        <w:rPr>
          <w:rFonts w:ascii="Tahoma" w:hAnsi="Tahoma" w:cs="Tahoma"/>
          <w:lang w:val="bg-BG"/>
        </w:rPr>
        <w:t xml:space="preserve"> </w:t>
      </w:r>
      <w:r w:rsidR="00692CA0" w:rsidRPr="006F0027">
        <w:rPr>
          <w:rFonts w:ascii="Tahoma" w:hAnsi="Tahoma" w:cs="Tahoma"/>
          <w:lang w:val="bg-BG"/>
        </w:rPr>
        <w:t xml:space="preserve">АД, ЕИК 115086942 е правоприемник на всички активи и пасиви на преобразуващите се (вливащите се) дружества </w:t>
      </w:r>
      <w:r w:rsidRPr="006F0027">
        <w:rPr>
          <w:rFonts w:ascii="Tahoma" w:hAnsi="Tahoma" w:cs="Tahoma"/>
          <w:lang w:val="bg-BG"/>
        </w:rPr>
        <w:t>„ИТ А</w:t>
      </w:r>
      <w:r>
        <w:rPr>
          <w:rFonts w:ascii="Tahoma" w:hAnsi="Tahoma" w:cs="Tahoma"/>
          <w:lang w:val="bg-BG"/>
        </w:rPr>
        <w:t>кадемия</w:t>
      </w:r>
      <w:r w:rsidRPr="006F0027">
        <w:rPr>
          <w:rFonts w:ascii="Tahoma" w:hAnsi="Tahoma" w:cs="Tahoma"/>
          <w:lang w:val="bg-BG"/>
        </w:rPr>
        <w:t>“ АД, ЕИК 115310365, „О</w:t>
      </w:r>
      <w:r>
        <w:rPr>
          <w:rFonts w:ascii="Tahoma" w:hAnsi="Tahoma" w:cs="Tahoma"/>
          <w:lang w:val="bg-BG"/>
        </w:rPr>
        <w:t>рфей клуб уелнес</w:t>
      </w:r>
      <w:r w:rsidRPr="006F0027">
        <w:rPr>
          <w:rFonts w:ascii="Tahoma" w:hAnsi="Tahoma" w:cs="Tahoma"/>
          <w:lang w:val="bg-BG"/>
        </w:rPr>
        <w:t>“ АД, ЕИК 160098651 и „П</w:t>
      </w:r>
      <w:r>
        <w:rPr>
          <w:rFonts w:ascii="Tahoma" w:hAnsi="Tahoma" w:cs="Tahoma"/>
          <w:lang w:val="bg-BG"/>
        </w:rPr>
        <w:t>ловдив тех парк</w:t>
      </w:r>
      <w:r w:rsidRPr="006F0027">
        <w:rPr>
          <w:rFonts w:ascii="Tahoma" w:hAnsi="Tahoma" w:cs="Tahoma"/>
          <w:lang w:val="bg-BG"/>
        </w:rPr>
        <w:t>“ АД,</w:t>
      </w:r>
      <w:r w:rsidR="00692CA0" w:rsidRPr="006F0027">
        <w:rPr>
          <w:rFonts w:ascii="Tahoma" w:hAnsi="Tahoma" w:cs="Tahoma"/>
          <w:lang w:val="bg-BG"/>
        </w:rPr>
        <w:t xml:space="preserve"> ЕИК 825397012. Преобразуващите (вливащите се) дружества са прекратени без ликвидация.</w:t>
      </w:r>
    </w:p>
    <w:p w14:paraId="1F3E0845" w14:textId="77777777" w:rsidR="00BF0ECF" w:rsidRPr="00AB7179" w:rsidRDefault="00BF0ECF" w:rsidP="006F0027">
      <w:pPr>
        <w:ind w:firstLine="567"/>
        <w:jc w:val="both"/>
        <w:rPr>
          <w:rFonts w:ascii="Tahoma" w:hAnsi="Tahoma" w:cs="Tahoma"/>
          <w:b/>
          <w:smallCaps/>
          <w:lang w:val="bg-BG" w:eastAsia="bg-BG"/>
        </w:rPr>
      </w:pPr>
    </w:p>
    <w:p w14:paraId="29CFFE88" w14:textId="77777777" w:rsidR="00F83FFC" w:rsidRPr="00AB7179" w:rsidRDefault="00AB2A08" w:rsidP="006F0027">
      <w:pPr>
        <w:ind w:firstLine="567"/>
        <w:jc w:val="both"/>
        <w:rPr>
          <w:rFonts w:ascii="Tahoma" w:hAnsi="Tahoma" w:cs="Tahoma"/>
          <w:b/>
          <w:smallCaps/>
          <w:lang w:val="bg-BG" w:eastAsia="bg-BG"/>
        </w:rPr>
      </w:pPr>
      <w:r w:rsidRPr="00AB7179">
        <w:rPr>
          <w:rFonts w:ascii="Tahoma" w:hAnsi="Tahoma" w:cs="Tahoma"/>
          <w:b/>
          <w:smallCaps/>
          <w:lang w:val="bg-BG" w:eastAsia="bg-BG"/>
        </w:rPr>
        <w:t>2</w:t>
      </w:r>
      <w:r w:rsidR="00F83FFC" w:rsidRPr="00AB7179">
        <w:rPr>
          <w:rFonts w:ascii="Tahoma" w:hAnsi="Tahoma" w:cs="Tahoma"/>
          <w:b/>
          <w:smallCaps/>
          <w:lang w:val="bg-BG" w:eastAsia="bg-BG"/>
        </w:rPr>
        <w:t>. Представяне на вътрешна информация по чл. 7 от Регламент (ЕС) № 596/2014 на Европейския парламент и на Съвета от 16 април 2014 г. относно пазарната злоупотреба (Регламент относно пазарната злоупотреба) и за отмяна на Директива 2003/6/ЕО на Европейския парламент и на Съвета и директиви 2003/124/ЕО, 2003/125/ЕО и 2004/72/ЕО на Комисията (ОВ L 173/1 от 12.06.2014 г.) (Регламент № 596/2014) относно обстоятелствата, настъпили през изтеклото тримесечие</w:t>
      </w:r>
      <w:r w:rsidR="00835C99" w:rsidRPr="00AB7179">
        <w:rPr>
          <w:rFonts w:ascii="Tahoma" w:hAnsi="Tahoma" w:cs="Tahoma"/>
          <w:b/>
          <w:smallCaps/>
          <w:lang w:val="bg-BG" w:eastAsia="bg-BG"/>
        </w:rPr>
        <w:t>.</w:t>
      </w:r>
    </w:p>
    <w:p w14:paraId="48E1C984" w14:textId="77777777" w:rsidR="00F759B2" w:rsidRPr="00AB7179" w:rsidRDefault="00F759B2" w:rsidP="006F0027">
      <w:pPr>
        <w:suppressAutoHyphens/>
        <w:ind w:firstLine="567"/>
        <w:jc w:val="both"/>
        <w:rPr>
          <w:rFonts w:ascii="Tahoma" w:hAnsi="Tahoma" w:cs="Tahoma"/>
          <w:lang w:val="bg-BG"/>
        </w:rPr>
      </w:pPr>
      <w:r w:rsidRPr="00AB7179">
        <w:rPr>
          <w:rFonts w:ascii="Tahoma" w:hAnsi="Tahoma" w:cs="Tahoma"/>
          <w:lang w:val="bg-BG"/>
        </w:rPr>
        <w:t>Съветът на директорите на БФБ АД по Протокол № 50/27.06.2025 г.  взе   решение за  допускане до търговия на Сегмент акции на Алтернативен пазар BаSE последваща емисия акции (след успешно приключила процедура по преобразуване чрез вливане), както следва:</w:t>
      </w:r>
    </w:p>
    <w:p w14:paraId="18FCB0C3" w14:textId="77777777" w:rsidR="00F759B2" w:rsidRPr="00AB7179" w:rsidRDefault="00F759B2" w:rsidP="006F0027">
      <w:pPr>
        <w:pStyle w:val="ListParagraph"/>
        <w:numPr>
          <w:ilvl w:val="0"/>
          <w:numId w:val="5"/>
        </w:numPr>
        <w:suppressAutoHyphens/>
        <w:ind w:left="1134" w:hanging="567"/>
        <w:jc w:val="both"/>
        <w:rPr>
          <w:rFonts w:ascii="Tahoma" w:hAnsi="Tahoma" w:cs="Tahoma"/>
          <w:lang w:val="bg-BG"/>
        </w:rPr>
      </w:pPr>
      <w:r w:rsidRPr="00AB7179">
        <w:rPr>
          <w:rFonts w:ascii="Tahoma" w:hAnsi="Tahoma" w:cs="Tahoma"/>
          <w:lang w:val="bg-BG"/>
        </w:rPr>
        <w:t>Емитент: Корпорация за технологии и иновации АД;</w:t>
      </w:r>
    </w:p>
    <w:p w14:paraId="3115DA38" w14:textId="77777777" w:rsidR="00F759B2" w:rsidRPr="00AB7179" w:rsidRDefault="00F759B2" w:rsidP="006F0027">
      <w:pPr>
        <w:pStyle w:val="ListParagraph"/>
        <w:numPr>
          <w:ilvl w:val="0"/>
          <w:numId w:val="5"/>
        </w:numPr>
        <w:suppressAutoHyphens/>
        <w:ind w:left="1134" w:hanging="567"/>
        <w:jc w:val="both"/>
        <w:rPr>
          <w:rFonts w:ascii="Tahoma" w:hAnsi="Tahoma" w:cs="Tahoma"/>
          <w:lang w:val="bg-BG"/>
        </w:rPr>
      </w:pPr>
      <w:r w:rsidRPr="00AB7179">
        <w:rPr>
          <w:rFonts w:ascii="Tahoma" w:hAnsi="Tahoma" w:cs="Tahoma"/>
          <w:lang w:val="bg-BG"/>
        </w:rPr>
        <w:t>ISIN код на емисията: BG1100006979;</w:t>
      </w:r>
    </w:p>
    <w:p w14:paraId="2E6164B8" w14:textId="77777777" w:rsidR="00F759B2" w:rsidRPr="00AB7179" w:rsidRDefault="00F759B2" w:rsidP="006F0027">
      <w:pPr>
        <w:pStyle w:val="ListParagraph"/>
        <w:numPr>
          <w:ilvl w:val="0"/>
          <w:numId w:val="5"/>
        </w:numPr>
        <w:suppressAutoHyphens/>
        <w:ind w:left="1134" w:hanging="567"/>
        <w:jc w:val="both"/>
        <w:rPr>
          <w:rFonts w:ascii="Tahoma" w:hAnsi="Tahoma" w:cs="Tahoma"/>
          <w:lang w:val="bg-BG"/>
        </w:rPr>
      </w:pPr>
      <w:r w:rsidRPr="00AB7179">
        <w:rPr>
          <w:rFonts w:ascii="Tahoma" w:hAnsi="Tahoma" w:cs="Tahoma"/>
          <w:lang w:val="bg-BG"/>
        </w:rPr>
        <w:t>Борсов код на емисията: KRS;</w:t>
      </w:r>
    </w:p>
    <w:p w14:paraId="6961C088" w14:textId="77777777" w:rsidR="00F759B2" w:rsidRPr="00AB7179" w:rsidRDefault="00F759B2" w:rsidP="006F0027">
      <w:pPr>
        <w:pStyle w:val="ListParagraph"/>
        <w:numPr>
          <w:ilvl w:val="0"/>
          <w:numId w:val="5"/>
        </w:numPr>
        <w:suppressAutoHyphens/>
        <w:ind w:left="1134" w:hanging="567"/>
        <w:jc w:val="both"/>
        <w:rPr>
          <w:rFonts w:ascii="Tahoma" w:hAnsi="Tahoma" w:cs="Tahoma"/>
          <w:lang w:val="bg-BG"/>
        </w:rPr>
      </w:pPr>
      <w:r w:rsidRPr="00AB7179">
        <w:rPr>
          <w:rFonts w:ascii="Tahoma" w:hAnsi="Tahoma" w:cs="Tahoma"/>
          <w:lang w:val="bg-BG"/>
        </w:rPr>
        <w:t>Размер на емисията преди увеличението: 6 000 016 лв.;</w:t>
      </w:r>
    </w:p>
    <w:p w14:paraId="66240B81" w14:textId="77777777" w:rsidR="00F759B2" w:rsidRPr="00AB7179" w:rsidRDefault="00F759B2" w:rsidP="006F0027">
      <w:pPr>
        <w:pStyle w:val="ListParagraph"/>
        <w:numPr>
          <w:ilvl w:val="0"/>
          <w:numId w:val="5"/>
        </w:numPr>
        <w:suppressAutoHyphens/>
        <w:ind w:left="1134" w:hanging="567"/>
        <w:jc w:val="both"/>
        <w:rPr>
          <w:rFonts w:ascii="Tahoma" w:hAnsi="Tahoma" w:cs="Tahoma"/>
          <w:lang w:val="bg-BG"/>
        </w:rPr>
      </w:pPr>
      <w:r w:rsidRPr="00AB7179">
        <w:rPr>
          <w:rFonts w:ascii="Tahoma" w:hAnsi="Tahoma" w:cs="Tahoma"/>
          <w:lang w:val="bg-BG"/>
        </w:rPr>
        <w:t>Размер на увеличението: 4 589 670 лв.;</w:t>
      </w:r>
    </w:p>
    <w:p w14:paraId="0FDA3580" w14:textId="77777777" w:rsidR="00F759B2" w:rsidRPr="00AB7179" w:rsidRDefault="00F759B2" w:rsidP="006F0027">
      <w:pPr>
        <w:pStyle w:val="ListParagraph"/>
        <w:numPr>
          <w:ilvl w:val="0"/>
          <w:numId w:val="5"/>
        </w:numPr>
        <w:suppressAutoHyphens/>
        <w:ind w:left="1134" w:hanging="567"/>
        <w:jc w:val="both"/>
        <w:rPr>
          <w:rFonts w:ascii="Tahoma" w:hAnsi="Tahoma" w:cs="Tahoma"/>
          <w:lang w:val="bg-BG"/>
        </w:rPr>
      </w:pPr>
      <w:r w:rsidRPr="00AB7179">
        <w:rPr>
          <w:rFonts w:ascii="Tahoma" w:hAnsi="Tahoma" w:cs="Tahoma"/>
          <w:lang w:val="bg-BG"/>
        </w:rPr>
        <w:t>Размер на емисията след увеличението: 10 589 686 лв.;</w:t>
      </w:r>
    </w:p>
    <w:p w14:paraId="4143169D" w14:textId="77777777" w:rsidR="00F759B2" w:rsidRPr="00AB7179" w:rsidRDefault="00F759B2" w:rsidP="006F0027">
      <w:pPr>
        <w:pStyle w:val="ListParagraph"/>
        <w:numPr>
          <w:ilvl w:val="0"/>
          <w:numId w:val="5"/>
        </w:numPr>
        <w:suppressAutoHyphens/>
        <w:ind w:left="1134" w:hanging="567"/>
        <w:jc w:val="both"/>
        <w:rPr>
          <w:rFonts w:ascii="Tahoma" w:hAnsi="Tahoma" w:cs="Tahoma"/>
          <w:lang w:val="bg-BG"/>
        </w:rPr>
      </w:pPr>
      <w:r w:rsidRPr="00AB7179">
        <w:rPr>
          <w:rFonts w:ascii="Tahoma" w:hAnsi="Tahoma" w:cs="Tahoma"/>
          <w:lang w:val="bg-BG"/>
        </w:rPr>
        <w:t>Брой акции след увеличението: 10 589 686 акции;</w:t>
      </w:r>
    </w:p>
    <w:p w14:paraId="45C757D5" w14:textId="77777777" w:rsidR="00F759B2" w:rsidRPr="00AB7179" w:rsidRDefault="00F759B2" w:rsidP="006F0027">
      <w:pPr>
        <w:pStyle w:val="ListParagraph"/>
        <w:numPr>
          <w:ilvl w:val="0"/>
          <w:numId w:val="5"/>
        </w:numPr>
        <w:suppressAutoHyphens/>
        <w:ind w:left="1134" w:hanging="567"/>
        <w:jc w:val="both"/>
        <w:rPr>
          <w:rFonts w:ascii="Tahoma" w:hAnsi="Tahoma" w:cs="Tahoma"/>
          <w:lang w:val="bg-BG"/>
        </w:rPr>
      </w:pPr>
      <w:r w:rsidRPr="00AB7179">
        <w:rPr>
          <w:rFonts w:ascii="Tahoma" w:hAnsi="Tahoma" w:cs="Tahoma"/>
          <w:lang w:val="bg-BG"/>
        </w:rPr>
        <w:t>Номинална стойност на една акция: 1.00 (един) лв.;</w:t>
      </w:r>
    </w:p>
    <w:p w14:paraId="0B815535" w14:textId="77777777" w:rsidR="00F759B2" w:rsidRPr="00AB7179" w:rsidRDefault="00F759B2" w:rsidP="006F0027">
      <w:pPr>
        <w:pStyle w:val="ListParagraph"/>
        <w:numPr>
          <w:ilvl w:val="0"/>
          <w:numId w:val="5"/>
        </w:numPr>
        <w:suppressAutoHyphens/>
        <w:ind w:left="1134" w:hanging="567"/>
        <w:jc w:val="both"/>
        <w:rPr>
          <w:rFonts w:ascii="Tahoma" w:hAnsi="Tahoma" w:cs="Tahoma"/>
          <w:lang w:val="bg-BG"/>
        </w:rPr>
      </w:pPr>
      <w:r w:rsidRPr="00AB7179">
        <w:rPr>
          <w:rFonts w:ascii="Tahoma" w:hAnsi="Tahoma" w:cs="Tahoma"/>
          <w:lang w:val="bg-BG"/>
        </w:rPr>
        <w:t>Вид акции: обикновени, поименни, безналични с право на глас;</w:t>
      </w:r>
    </w:p>
    <w:p w14:paraId="7BAE8906" w14:textId="77777777" w:rsidR="00F759B2" w:rsidRPr="00AB7179" w:rsidRDefault="00F759B2" w:rsidP="006F0027">
      <w:pPr>
        <w:pStyle w:val="ListParagraph"/>
        <w:numPr>
          <w:ilvl w:val="0"/>
          <w:numId w:val="5"/>
        </w:numPr>
        <w:suppressAutoHyphens/>
        <w:ind w:left="1134" w:hanging="567"/>
        <w:jc w:val="both"/>
        <w:rPr>
          <w:rFonts w:ascii="Tahoma" w:hAnsi="Tahoma" w:cs="Tahoma"/>
          <w:lang w:val="bg-BG"/>
        </w:rPr>
      </w:pPr>
      <w:r w:rsidRPr="00AB7179">
        <w:rPr>
          <w:rFonts w:ascii="Tahoma" w:hAnsi="Tahoma" w:cs="Tahoma"/>
          <w:lang w:val="bg-BG"/>
        </w:rPr>
        <w:t xml:space="preserve">Дата на въвеждане за търговия на емисията: 30.06.2025 г. </w:t>
      </w:r>
    </w:p>
    <w:p w14:paraId="71CBA2EA" w14:textId="77777777" w:rsidR="00F759B2" w:rsidRPr="00AB7179" w:rsidRDefault="00F759B2" w:rsidP="006F0027">
      <w:pPr>
        <w:ind w:firstLine="567"/>
        <w:jc w:val="both"/>
        <w:rPr>
          <w:rFonts w:ascii="Tahoma" w:hAnsi="Tahoma" w:cs="Tahoma"/>
          <w:lang w:val="bg-BG" w:eastAsia="bg-BG"/>
        </w:rPr>
      </w:pPr>
    </w:p>
    <w:p w14:paraId="2C35CF0A" w14:textId="7556DB28" w:rsidR="007F6B90" w:rsidRDefault="007F6B90" w:rsidP="006F0027">
      <w:pPr>
        <w:ind w:firstLine="567"/>
        <w:jc w:val="both"/>
        <w:rPr>
          <w:rFonts w:ascii="Tahoma" w:hAnsi="Tahoma" w:cs="Tahoma"/>
          <w:lang w:val="bg-BG" w:eastAsia="bg-BG"/>
        </w:rPr>
      </w:pPr>
    </w:p>
    <w:p w14:paraId="202279E1" w14:textId="65AA7963" w:rsidR="006F0027" w:rsidRDefault="006F0027" w:rsidP="006F0027">
      <w:pPr>
        <w:ind w:firstLine="567"/>
        <w:jc w:val="both"/>
        <w:rPr>
          <w:rFonts w:ascii="Tahoma" w:hAnsi="Tahoma" w:cs="Tahoma"/>
          <w:lang w:val="bg-BG" w:eastAsia="bg-BG"/>
        </w:rPr>
      </w:pPr>
    </w:p>
    <w:p w14:paraId="57FFC433" w14:textId="77777777" w:rsidR="006F0027" w:rsidRPr="00AB7179" w:rsidRDefault="006F0027" w:rsidP="006F0027">
      <w:pPr>
        <w:ind w:firstLine="567"/>
        <w:jc w:val="both"/>
        <w:rPr>
          <w:rFonts w:ascii="Tahoma" w:hAnsi="Tahoma" w:cs="Tahoma"/>
          <w:lang w:val="bg-BG" w:eastAsia="bg-BG"/>
        </w:rPr>
      </w:pPr>
    </w:p>
    <w:p w14:paraId="275478FE" w14:textId="77777777" w:rsidR="00D277BC" w:rsidRPr="00AB7179" w:rsidRDefault="00D277BC" w:rsidP="006F0027">
      <w:pPr>
        <w:ind w:firstLine="567"/>
        <w:jc w:val="both"/>
        <w:rPr>
          <w:rFonts w:ascii="Tahoma" w:hAnsi="Tahoma" w:cs="Tahoma"/>
          <w:lang w:val="bg-BG" w:eastAsia="bg-BG"/>
        </w:rPr>
      </w:pPr>
    </w:p>
    <w:p w14:paraId="4EAFA14E" w14:textId="28A329F8" w:rsidR="005A1346" w:rsidRPr="00A00BCD" w:rsidRDefault="00F759B2" w:rsidP="006F0027">
      <w:pPr>
        <w:pStyle w:val="ListParagraph2"/>
        <w:tabs>
          <w:tab w:val="left" w:pos="6521"/>
        </w:tabs>
        <w:spacing w:after="0" w:line="240" w:lineRule="auto"/>
        <w:ind w:left="567" w:firstLine="567"/>
        <w:rPr>
          <w:rFonts w:ascii="Tahoma" w:hAnsi="Tahoma" w:cs="Tahoma"/>
          <w:sz w:val="24"/>
          <w:szCs w:val="24"/>
          <w:lang w:eastAsia="bg-BG"/>
        </w:rPr>
      </w:pPr>
      <w:r w:rsidRPr="00AB7179">
        <w:rPr>
          <w:rFonts w:ascii="Tahoma" w:hAnsi="Tahoma" w:cs="Tahoma"/>
          <w:sz w:val="24"/>
          <w:szCs w:val="24"/>
          <w:lang w:eastAsia="bg-BG"/>
        </w:rPr>
        <w:t>27</w:t>
      </w:r>
      <w:r w:rsidR="005A1346" w:rsidRPr="00AB7179">
        <w:rPr>
          <w:rFonts w:ascii="Tahoma" w:hAnsi="Tahoma" w:cs="Tahoma"/>
          <w:sz w:val="24"/>
          <w:szCs w:val="24"/>
          <w:lang w:eastAsia="bg-BG"/>
        </w:rPr>
        <w:t>.</w:t>
      </w:r>
      <w:r w:rsidRPr="00AB7179">
        <w:rPr>
          <w:rFonts w:ascii="Tahoma" w:hAnsi="Tahoma" w:cs="Tahoma"/>
          <w:sz w:val="24"/>
          <w:szCs w:val="24"/>
          <w:lang w:eastAsia="bg-BG"/>
        </w:rPr>
        <w:t>11</w:t>
      </w:r>
      <w:r w:rsidR="005A1346" w:rsidRPr="00AB7179">
        <w:rPr>
          <w:rFonts w:ascii="Tahoma" w:hAnsi="Tahoma" w:cs="Tahoma"/>
          <w:sz w:val="24"/>
          <w:szCs w:val="24"/>
          <w:lang w:eastAsia="bg-BG"/>
        </w:rPr>
        <w:t>.</w:t>
      </w:r>
      <w:r w:rsidR="001D07A7" w:rsidRPr="00AB7179">
        <w:rPr>
          <w:rFonts w:ascii="Tahoma" w:hAnsi="Tahoma" w:cs="Tahoma"/>
          <w:sz w:val="24"/>
          <w:szCs w:val="24"/>
          <w:lang w:eastAsia="bg-BG"/>
        </w:rPr>
        <w:t>202</w:t>
      </w:r>
      <w:r w:rsidR="007A32B3" w:rsidRPr="00AB7179">
        <w:rPr>
          <w:rFonts w:ascii="Tahoma" w:hAnsi="Tahoma" w:cs="Tahoma"/>
          <w:sz w:val="24"/>
          <w:szCs w:val="24"/>
          <w:lang w:eastAsia="bg-BG"/>
        </w:rPr>
        <w:t>5</w:t>
      </w:r>
      <w:r w:rsidR="00A00BCD" w:rsidRPr="00AB7179">
        <w:rPr>
          <w:rFonts w:ascii="Tahoma" w:hAnsi="Tahoma" w:cs="Tahoma"/>
          <w:sz w:val="24"/>
          <w:szCs w:val="24"/>
          <w:lang w:eastAsia="bg-BG"/>
        </w:rPr>
        <w:t>г.</w:t>
      </w:r>
      <w:r w:rsidR="005A1346" w:rsidRPr="00AB7179">
        <w:rPr>
          <w:rFonts w:ascii="Tahoma" w:hAnsi="Tahoma" w:cs="Tahoma"/>
          <w:sz w:val="24"/>
          <w:szCs w:val="24"/>
          <w:lang w:eastAsia="bg-BG"/>
        </w:rPr>
        <w:t xml:space="preserve"> </w:t>
      </w:r>
      <w:r w:rsidR="00A00BCD" w:rsidRPr="00AB7179">
        <w:rPr>
          <w:rFonts w:ascii="Tahoma" w:hAnsi="Tahoma" w:cs="Tahoma"/>
          <w:sz w:val="24"/>
          <w:szCs w:val="24"/>
          <w:lang w:eastAsia="bg-BG"/>
        </w:rPr>
        <w:t xml:space="preserve">                          </w:t>
      </w:r>
      <w:r w:rsidR="005A1346" w:rsidRPr="00AB7179">
        <w:rPr>
          <w:rFonts w:ascii="Tahoma" w:hAnsi="Tahoma" w:cs="Tahoma"/>
          <w:sz w:val="24"/>
          <w:szCs w:val="24"/>
          <w:lang w:eastAsia="bg-BG"/>
        </w:rPr>
        <w:t>Изпълнител</w:t>
      </w:r>
      <w:r w:rsidR="00307E29" w:rsidRPr="00AB7179">
        <w:rPr>
          <w:rFonts w:ascii="Tahoma" w:hAnsi="Tahoma" w:cs="Tahoma"/>
          <w:sz w:val="24"/>
          <w:szCs w:val="24"/>
          <w:lang w:eastAsia="bg-BG"/>
        </w:rPr>
        <w:t>ен директор</w:t>
      </w:r>
      <w:r w:rsidR="005A1346" w:rsidRPr="00AB7179">
        <w:rPr>
          <w:rFonts w:ascii="Tahoma" w:hAnsi="Tahoma" w:cs="Tahoma"/>
          <w:sz w:val="24"/>
          <w:szCs w:val="24"/>
          <w:lang w:eastAsia="bg-BG"/>
        </w:rPr>
        <w:t>:</w:t>
      </w:r>
      <w:r w:rsidR="00A00BCD" w:rsidRPr="00AB7179">
        <w:rPr>
          <w:rFonts w:ascii="Tahoma" w:hAnsi="Tahoma" w:cs="Tahoma"/>
          <w:sz w:val="24"/>
          <w:szCs w:val="24"/>
          <w:lang w:eastAsia="bg-BG"/>
        </w:rPr>
        <w:t xml:space="preserve"> </w:t>
      </w:r>
      <w:r w:rsidR="005A1346" w:rsidRPr="00AB7179">
        <w:rPr>
          <w:rFonts w:ascii="Tahoma" w:hAnsi="Tahoma" w:cs="Tahoma"/>
          <w:sz w:val="24"/>
          <w:szCs w:val="24"/>
          <w:lang w:eastAsia="bg-BG"/>
        </w:rPr>
        <w:t>....</w:t>
      </w:r>
      <w:r w:rsidR="006230CF" w:rsidRPr="00AB7179">
        <w:rPr>
          <w:rFonts w:ascii="Tahoma" w:hAnsi="Tahoma" w:cs="Tahoma"/>
          <w:sz w:val="24"/>
          <w:szCs w:val="24"/>
          <w:lang w:eastAsia="bg-BG"/>
        </w:rPr>
        <w:t>.............................</w:t>
      </w:r>
      <w:r w:rsidR="006230CF" w:rsidRPr="00AB7179">
        <w:rPr>
          <w:rFonts w:ascii="Tahoma" w:hAnsi="Tahoma" w:cs="Tahoma"/>
          <w:sz w:val="24"/>
          <w:szCs w:val="24"/>
          <w:lang w:eastAsia="bg-BG"/>
        </w:rPr>
        <w:br/>
        <w:t xml:space="preserve">           </w:t>
      </w:r>
      <w:r w:rsidR="00835C99" w:rsidRPr="00AB7179">
        <w:rPr>
          <w:rFonts w:ascii="Tahoma" w:hAnsi="Tahoma" w:cs="Tahoma"/>
          <w:sz w:val="24"/>
          <w:szCs w:val="24"/>
          <w:lang w:eastAsia="bg-BG"/>
        </w:rPr>
        <w:t xml:space="preserve">                           </w:t>
      </w:r>
      <w:r w:rsidR="002638CB" w:rsidRPr="00AB7179">
        <w:rPr>
          <w:rFonts w:ascii="Tahoma" w:hAnsi="Tahoma" w:cs="Tahoma"/>
          <w:sz w:val="24"/>
          <w:szCs w:val="24"/>
          <w:lang w:eastAsia="bg-BG"/>
        </w:rPr>
        <w:t xml:space="preserve">     </w:t>
      </w:r>
      <w:r w:rsidR="00A00BCD" w:rsidRPr="00AB7179">
        <w:rPr>
          <w:rFonts w:ascii="Tahoma" w:hAnsi="Tahoma" w:cs="Tahoma"/>
          <w:sz w:val="24"/>
          <w:szCs w:val="24"/>
          <w:lang w:eastAsia="bg-BG"/>
        </w:rPr>
        <w:t xml:space="preserve"> </w:t>
      </w:r>
      <w:r w:rsidR="002638CB" w:rsidRPr="00AB7179">
        <w:rPr>
          <w:rFonts w:ascii="Tahoma" w:hAnsi="Tahoma" w:cs="Tahoma"/>
          <w:sz w:val="24"/>
          <w:szCs w:val="24"/>
          <w:lang w:eastAsia="bg-BG"/>
        </w:rPr>
        <w:t xml:space="preserve"> </w:t>
      </w:r>
      <w:r w:rsidR="00835C99" w:rsidRPr="00AB7179">
        <w:rPr>
          <w:rFonts w:ascii="Tahoma" w:hAnsi="Tahoma" w:cs="Tahoma"/>
          <w:sz w:val="24"/>
          <w:szCs w:val="24"/>
          <w:lang w:eastAsia="bg-BG"/>
        </w:rPr>
        <w:t xml:space="preserve"> </w:t>
      </w:r>
      <w:r w:rsidR="00A00BCD" w:rsidRPr="00AB7179">
        <w:rPr>
          <w:rFonts w:ascii="Tahoma" w:hAnsi="Tahoma" w:cs="Tahoma"/>
          <w:sz w:val="24"/>
          <w:szCs w:val="24"/>
          <w:lang w:eastAsia="bg-BG"/>
        </w:rPr>
        <w:t xml:space="preserve">                                  </w:t>
      </w:r>
      <w:r w:rsidR="005A1346" w:rsidRPr="00AB7179">
        <w:rPr>
          <w:rFonts w:ascii="Tahoma" w:hAnsi="Tahoma" w:cs="Tahoma"/>
          <w:sz w:val="24"/>
          <w:szCs w:val="24"/>
          <w:lang w:eastAsia="bg-BG"/>
        </w:rPr>
        <w:t>(</w:t>
      </w:r>
      <w:r w:rsidR="00307E29" w:rsidRPr="00AB7179">
        <w:rPr>
          <w:rFonts w:ascii="Tahoma" w:hAnsi="Tahoma" w:cs="Tahoma"/>
          <w:sz w:val="24"/>
          <w:szCs w:val="24"/>
          <w:lang w:eastAsia="bg-BG"/>
        </w:rPr>
        <w:t>д-р ик.</w:t>
      </w:r>
      <w:r w:rsidR="006F0027">
        <w:rPr>
          <w:rFonts w:ascii="Tahoma" w:hAnsi="Tahoma" w:cs="Tahoma"/>
          <w:sz w:val="24"/>
          <w:szCs w:val="24"/>
          <w:lang w:eastAsia="bg-BG"/>
        </w:rPr>
        <w:t xml:space="preserve"> инж.</w:t>
      </w:r>
      <w:r w:rsidR="00307E29" w:rsidRPr="00AB7179">
        <w:rPr>
          <w:rFonts w:ascii="Tahoma" w:hAnsi="Tahoma" w:cs="Tahoma"/>
          <w:sz w:val="24"/>
          <w:szCs w:val="24"/>
          <w:lang w:eastAsia="bg-BG"/>
        </w:rPr>
        <w:t xml:space="preserve"> Петър Нейчев</w:t>
      </w:r>
      <w:r w:rsidR="005A1346" w:rsidRPr="00AB7179">
        <w:rPr>
          <w:rFonts w:ascii="Tahoma" w:hAnsi="Tahoma" w:cs="Tahoma"/>
          <w:sz w:val="24"/>
          <w:szCs w:val="24"/>
          <w:lang w:eastAsia="bg-BG"/>
        </w:rPr>
        <w:t>)</w:t>
      </w:r>
    </w:p>
    <w:sectPr w:rsidR="005A1346" w:rsidRPr="00A00BCD" w:rsidSect="007F6B90">
      <w:footerReference w:type="default" r:id="rId7"/>
      <w:pgSz w:w="12240" w:h="15840"/>
      <w:pgMar w:top="1417" w:right="1041"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0369C" w14:textId="77777777" w:rsidR="00C35263" w:rsidRDefault="00C35263" w:rsidP="00835C99">
      <w:r>
        <w:separator/>
      </w:r>
    </w:p>
  </w:endnote>
  <w:endnote w:type="continuationSeparator" w:id="0">
    <w:p w14:paraId="4D3A0655" w14:textId="77777777" w:rsidR="00C35263" w:rsidRDefault="00C35263" w:rsidP="00835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2AEF" w:usb1="4000207B"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5598997"/>
      <w:docPartObj>
        <w:docPartGallery w:val="Page Numbers (Bottom of Page)"/>
        <w:docPartUnique/>
      </w:docPartObj>
    </w:sdtPr>
    <w:sdtEndPr>
      <w:rPr>
        <w:noProof/>
      </w:rPr>
    </w:sdtEndPr>
    <w:sdtContent>
      <w:p w14:paraId="631189E2" w14:textId="77777777" w:rsidR="00835C99" w:rsidRDefault="00835C99">
        <w:pPr>
          <w:pStyle w:val="Footer"/>
          <w:jc w:val="right"/>
        </w:pPr>
        <w:r>
          <w:fldChar w:fldCharType="begin"/>
        </w:r>
        <w:r>
          <w:instrText xml:space="preserve"> PAGE   \* MERGEFORMAT </w:instrText>
        </w:r>
        <w:r>
          <w:fldChar w:fldCharType="separate"/>
        </w:r>
        <w:r w:rsidR="00AB7179">
          <w:rPr>
            <w:noProof/>
          </w:rPr>
          <w:t>3</w:t>
        </w:r>
        <w:r>
          <w:rPr>
            <w:noProof/>
          </w:rPr>
          <w:fldChar w:fldCharType="end"/>
        </w:r>
      </w:p>
    </w:sdtContent>
  </w:sdt>
  <w:p w14:paraId="32E39272" w14:textId="77777777" w:rsidR="00835C99" w:rsidRDefault="00835C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EC374" w14:textId="77777777" w:rsidR="00C35263" w:rsidRDefault="00C35263" w:rsidP="00835C99">
      <w:r>
        <w:separator/>
      </w:r>
    </w:p>
  </w:footnote>
  <w:footnote w:type="continuationSeparator" w:id="0">
    <w:p w14:paraId="6810B79E" w14:textId="77777777" w:rsidR="00C35263" w:rsidRDefault="00C35263" w:rsidP="00835C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B560D"/>
    <w:multiLevelType w:val="multilevel"/>
    <w:tmpl w:val="B5424008"/>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647" w:hanging="1080"/>
      </w:pPr>
      <w:rPr>
        <w:rFonts w:hint="default"/>
      </w:rPr>
    </w:lvl>
    <w:lvl w:ilvl="3">
      <w:start w:val="1"/>
      <w:numFmt w:val="decimal"/>
      <w:isLgl/>
      <w:lvlText w:val="%1.%2.%3.%4."/>
      <w:lvlJc w:val="left"/>
      <w:pPr>
        <w:ind w:left="2007" w:hanging="1440"/>
      </w:pPr>
      <w:rPr>
        <w:rFonts w:hint="default"/>
      </w:rPr>
    </w:lvl>
    <w:lvl w:ilvl="4">
      <w:start w:val="1"/>
      <w:numFmt w:val="decimal"/>
      <w:isLgl/>
      <w:lvlText w:val="%1.%2.%3.%4.%5."/>
      <w:lvlJc w:val="left"/>
      <w:pPr>
        <w:ind w:left="2007" w:hanging="1440"/>
      </w:pPr>
      <w:rPr>
        <w:rFonts w:hint="default"/>
      </w:rPr>
    </w:lvl>
    <w:lvl w:ilvl="5">
      <w:start w:val="1"/>
      <w:numFmt w:val="decimal"/>
      <w:isLgl/>
      <w:lvlText w:val="%1.%2.%3.%4.%5.%6."/>
      <w:lvlJc w:val="left"/>
      <w:pPr>
        <w:ind w:left="2367" w:hanging="1800"/>
      </w:pPr>
      <w:rPr>
        <w:rFonts w:hint="default"/>
      </w:rPr>
    </w:lvl>
    <w:lvl w:ilvl="6">
      <w:start w:val="1"/>
      <w:numFmt w:val="decimal"/>
      <w:isLgl/>
      <w:lvlText w:val="%1.%2.%3.%4.%5.%6.%7."/>
      <w:lvlJc w:val="left"/>
      <w:pPr>
        <w:ind w:left="2727" w:hanging="2160"/>
      </w:pPr>
      <w:rPr>
        <w:rFonts w:hint="default"/>
      </w:rPr>
    </w:lvl>
    <w:lvl w:ilvl="7">
      <w:start w:val="1"/>
      <w:numFmt w:val="decimal"/>
      <w:isLgl/>
      <w:lvlText w:val="%1.%2.%3.%4.%5.%6.%7.%8."/>
      <w:lvlJc w:val="left"/>
      <w:pPr>
        <w:ind w:left="3087" w:hanging="2520"/>
      </w:pPr>
      <w:rPr>
        <w:rFonts w:hint="default"/>
      </w:rPr>
    </w:lvl>
    <w:lvl w:ilvl="8">
      <w:start w:val="1"/>
      <w:numFmt w:val="decimal"/>
      <w:isLgl/>
      <w:lvlText w:val="%1.%2.%3.%4.%5.%6.%7.%8.%9."/>
      <w:lvlJc w:val="left"/>
      <w:pPr>
        <w:ind w:left="3087" w:hanging="2520"/>
      </w:pPr>
      <w:rPr>
        <w:rFonts w:hint="default"/>
      </w:rPr>
    </w:lvl>
  </w:abstractNum>
  <w:abstractNum w:abstractNumId="1" w15:restartNumberingAfterBreak="0">
    <w:nsid w:val="44221E53"/>
    <w:multiLevelType w:val="hybridMultilevel"/>
    <w:tmpl w:val="26FACD7A"/>
    <w:lvl w:ilvl="0" w:tplc="A5785B1C">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4502146C"/>
    <w:multiLevelType w:val="hybridMultilevel"/>
    <w:tmpl w:val="5EC641E8"/>
    <w:lvl w:ilvl="0" w:tplc="D8E20FDA">
      <w:start w:val="1"/>
      <w:numFmt w:val="decimal"/>
      <w:lvlText w:val="1.%1."/>
      <w:lvlJc w:val="left"/>
      <w:pPr>
        <w:ind w:left="1287" w:hanging="360"/>
      </w:pPr>
      <w:rPr>
        <w:rFonts w:hint="default"/>
        <w:b/>
        <w:bCs/>
        <w:color w:val="auto"/>
      </w:rPr>
    </w:lvl>
    <w:lvl w:ilvl="1" w:tplc="04020019">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3" w15:restartNumberingAfterBreak="0">
    <w:nsid w:val="584521C5"/>
    <w:multiLevelType w:val="hybridMultilevel"/>
    <w:tmpl w:val="6E540C20"/>
    <w:lvl w:ilvl="0" w:tplc="0402000F">
      <w:start w:val="1"/>
      <w:numFmt w:val="decimal"/>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4" w15:restartNumberingAfterBreak="0">
    <w:nsid w:val="5E7E60FD"/>
    <w:multiLevelType w:val="hybridMultilevel"/>
    <w:tmpl w:val="099AA746"/>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FFC"/>
    <w:rsid w:val="00021804"/>
    <w:rsid w:val="00074C9C"/>
    <w:rsid w:val="00095FA1"/>
    <w:rsid w:val="000A648E"/>
    <w:rsid w:val="00117E8F"/>
    <w:rsid w:val="0017104A"/>
    <w:rsid w:val="00171167"/>
    <w:rsid w:val="001750CD"/>
    <w:rsid w:val="00183613"/>
    <w:rsid w:val="001A78D3"/>
    <w:rsid w:val="001D07A7"/>
    <w:rsid w:val="001D40B5"/>
    <w:rsid w:val="00201EF1"/>
    <w:rsid w:val="00213CB0"/>
    <w:rsid w:val="00235782"/>
    <w:rsid w:val="00252378"/>
    <w:rsid w:val="002638CB"/>
    <w:rsid w:val="00280A53"/>
    <w:rsid w:val="00286D3D"/>
    <w:rsid w:val="002A3793"/>
    <w:rsid w:val="002A5B0E"/>
    <w:rsid w:val="002C7BAF"/>
    <w:rsid w:val="002D6F29"/>
    <w:rsid w:val="00307E29"/>
    <w:rsid w:val="003346C8"/>
    <w:rsid w:val="00350804"/>
    <w:rsid w:val="00355E4C"/>
    <w:rsid w:val="003627B5"/>
    <w:rsid w:val="003A074B"/>
    <w:rsid w:val="003A598D"/>
    <w:rsid w:val="003C49D6"/>
    <w:rsid w:val="00426CDC"/>
    <w:rsid w:val="004340C1"/>
    <w:rsid w:val="00434A4B"/>
    <w:rsid w:val="00442D93"/>
    <w:rsid w:val="004D45EB"/>
    <w:rsid w:val="005104CA"/>
    <w:rsid w:val="005149D7"/>
    <w:rsid w:val="00525B64"/>
    <w:rsid w:val="00567FBD"/>
    <w:rsid w:val="00586418"/>
    <w:rsid w:val="005A1346"/>
    <w:rsid w:val="005A696E"/>
    <w:rsid w:val="005E293C"/>
    <w:rsid w:val="00612AC4"/>
    <w:rsid w:val="006230CF"/>
    <w:rsid w:val="006655B0"/>
    <w:rsid w:val="00680E3E"/>
    <w:rsid w:val="00692CA0"/>
    <w:rsid w:val="006D3A22"/>
    <w:rsid w:val="006E77FF"/>
    <w:rsid w:val="006F0027"/>
    <w:rsid w:val="00745D67"/>
    <w:rsid w:val="00795CDE"/>
    <w:rsid w:val="007A32B3"/>
    <w:rsid w:val="007A559A"/>
    <w:rsid w:val="007E33B4"/>
    <w:rsid w:val="007F6B90"/>
    <w:rsid w:val="00835C99"/>
    <w:rsid w:val="00843702"/>
    <w:rsid w:val="00875340"/>
    <w:rsid w:val="00887D5F"/>
    <w:rsid w:val="008A22FF"/>
    <w:rsid w:val="008A7B1B"/>
    <w:rsid w:val="00916789"/>
    <w:rsid w:val="009357CD"/>
    <w:rsid w:val="009778D3"/>
    <w:rsid w:val="009B647F"/>
    <w:rsid w:val="00A00BCD"/>
    <w:rsid w:val="00A15A0A"/>
    <w:rsid w:val="00A433CC"/>
    <w:rsid w:val="00A51146"/>
    <w:rsid w:val="00A6404D"/>
    <w:rsid w:val="00A84F75"/>
    <w:rsid w:val="00AB2A08"/>
    <w:rsid w:val="00AB56D4"/>
    <w:rsid w:val="00AB7179"/>
    <w:rsid w:val="00B102D7"/>
    <w:rsid w:val="00B464A2"/>
    <w:rsid w:val="00B571C4"/>
    <w:rsid w:val="00B771D7"/>
    <w:rsid w:val="00BA24F1"/>
    <w:rsid w:val="00BA43D0"/>
    <w:rsid w:val="00BD79D9"/>
    <w:rsid w:val="00BF0ECF"/>
    <w:rsid w:val="00C25506"/>
    <w:rsid w:val="00C35263"/>
    <w:rsid w:val="00C576A2"/>
    <w:rsid w:val="00C80A12"/>
    <w:rsid w:val="00C95545"/>
    <w:rsid w:val="00CB4244"/>
    <w:rsid w:val="00CF3CC1"/>
    <w:rsid w:val="00D24771"/>
    <w:rsid w:val="00D277BC"/>
    <w:rsid w:val="00D40DB9"/>
    <w:rsid w:val="00D47C12"/>
    <w:rsid w:val="00D83319"/>
    <w:rsid w:val="00DD28EA"/>
    <w:rsid w:val="00DE2CBC"/>
    <w:rsid w:val="00DF08E7"/>
    <w:rsid w:val="00DF410F"/>
    <w:rsid w:val="00E158D9"/>
    <w:rsid w:val="00E7503E"/>
    <w:rsid w:val="00EA18F9"/>
    <w:rsid w:val="00ED4238"/>
    <w:rsid w:val="00EF26A5"/>
    <w:rsid w:val="00F323D8"/>
    <w:rsid w:val="00F346C2"/>
    <w:rsid w:val="00F65D47"/>
    <w:rsid w:val="00F759B2"/>
    <w:rsid w:val="00F83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3B95A"/>
  <w15:docId w15:val="{C36600E2-30EA-4BCD-98FA-BCE57B0E8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FFC"/>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2">
    <w:name w:val="List Paragraph2"/>
    <w:basedOn w:val="Normal"/>
    <w:qFormat/>
    <w:rsid w:val="005A1346"/>
    <w:pPr>
      <w:spacing w:after="200" w:line="276" w:lineRule="auto"/>
      <w:ind w:left="720"/>
      <w:contextualSpacing/>
    </w:pPr>
    <w:rPr>
      <w:rFonts w:ascii="Calibri" w:eastAsia="Calibri" w:hAnsi="Calibri"/>
      <w:sz w:val="22"/>
      <w:szCs w:val="22"/>
      <w:lang w:val="bg-BG"/>
    </w:rPr>
  </w:style>
  <w:style w:type="character" w:customStyle="1" w:styleId="parcapt2">
    <w:name w:val="par_capt2"/>
    <w:rsid w:val="002A5B0E"/>
    <w:rPr>
      <w:rFonts w:cs="Times New Roman"/>
      <w:b/>
      <w:bCs/>
    </w:rPr>
  </w:style>
  <w:style w:type="paragraph" w:styleId="Header">
    <w:name w:val="header"/>
    <w:basedOn w:val="Normal"/>
    <w:link w:val="HeaderChar"/>
    <w:uiPriority w:val="99"/>
    <w:unhideWhenUsed/>
    <w:rsid w:val="00835C99"/>
    <w:pPr>
      <w:tabs>
        <w:tab w:val="center" w:pos="4703"/>
        <w:tab w:val="right" w:pos="9406"/>
      </w:tabs>
    </w:pPr>
  </w:style>
  <w:style w:type="character" w:customStyle="1" w:styleId="HeaderChar">
    <w:name w:val="Header Char"/>
    <w:basedOn w:val="DefaultParagraphFont"/>
    <w:link w:val="Header"/>
    <w:uiPriority w:val="99"/>
    <w:rsid w:val="00835C99"/>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835C99"/>
    <w:pPr>
      <w:tabs>
        <w:tab w:val="center" w:pos="4703"/>
        <w:tab w:val="right" w:pos="9406"/>
      </w:tabs>
    </w:pPr>
  </w:style>
  <w:style w:type="character" w:customStyle="1" w:styleId="FooterChar">
    <w:name w:val="Footer Char"/>
    <w:basedOn w:val="DefaultParagraphFont"/>
    <w:link w:val="Footer"/>
    <w:uiPriority w:val="99"/>
    <w:rsid w:val="00835C99"/>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F759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680</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kti oficce</dc:creator>
  <cp:keywords/>
  <dc:description/>
  <cp:lastModifiedBy>P Ilarionova</cp:lastModifiedBy>
  <cp:revision>17</cp:revision>
  <cp:lastPrinted>2024-10-29T10:38:00Z</cp:lastPrinted>
  <dcterms:created xsi:type="dcterms:W3CDTF">2025-05-30T08:28:00Z</dcterms:created>
  <dcterms:modified xsi:type="dcterms:W3CDTF">2025-11-28T08:04:00Z</dcterms:modified>
</cp:coreProperties>
</file>